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D65" w:rsidRDefault="00A17D65" w:rsidP="00A17D65">
      <w:pPr>
        <w:pBdr>
          <w:bottom w:val="single" w:sz="12" w:space="1" w:color="auto"/>
        </w:pBdr>
        <w:jc w:val="center"/>
        <w:rPr>
          <w:b/>
          <w:sz w:val="24"/>
          <w:szCs w:val="24"/>
        </w:rPr>
      </w:pPr>
      <w:r>
        <w:rPr>
          <w:b/>
          <w:sz w:val="24"/>
          <w:szCs w:val="24"/>
        </w:rPr>
        <w:t>MLK Subarea Plan/EIS Working Group</w:t>
      </w:r>
      <w:r>
        <w:rPr>
          <w:b/>
          <w:sz w:val="24"/>
          <w:szCs w:val="24"/>
        </w:rPr>
        <w:br/>
        <w:t>Meeting Notes</w:t>
      </w:r>
      <w:r>
        <w:rPr>
          <w:b/>
          <w:sz w:val="24"/>
          <w:szCs w:val="24"/>
        </w:rPr>
        <w:br/>
        <w:t>People’s Community Center</w:t>
      </w:r>
      <w:r w:rsidRPr="00D128F5">
        <w:rPr>
          <w:b/>
          <w:sz w:val="24"/>
          <w:szCs w:val="24"/>
        </w:rPr>
        <w:t xml:space="preserve">, </w:t>
      </w:r>
      <w:r>
        <w:rPr>
          <w:b/>
          <w:sz w:val="24"/>
          <w:szCs w:val="24"/>
        </w:rPr>
        <w:t>1602 South Martin Luther King Jr. Way, Tacoma, WA</w:t>
      </w:r>
      <w:r w:rsidRPr="00D128F5">
        <w:rPr>
          <w:b/>
          <w:sz w:val="24"/>
          <w:szCs w:val="24"/>
        </w:rPr>
        <w:br/>
      </w:r>
      <w:r>
        <w:rPr>
          <w:b/>
          <w:sz w:val="24"/>
          <w:szCs w:val="24"/>
        </w:rPr>
        <w:t>Thursday, September 13, 2012 5:30 p.m. to 7</w:t>
      </w:r>
      <w:r w:rsidRPr="00D128F5">
        <w:rPr>
          <w:b/>
          <w:sz w:val="24"/>
          <w:szCs w:val="24"/>
        </w:rPr>
        <w:t>:</w:t>
      </w:r>
      <w:r>
        <w:rPr>
          <w:b/>
          <w:sz w:val="24"/>
          <w:szCs w:val="24"/>
        </w:rPr>
        <w:t>3</w:t>
      </w:r>
      <w:r w:rsidRPr="00D128F5">
        <w:rPr>
          <w:b/>
          <w:sz w:val="24"/>
          <w:szCs w:val="24"/>
        </w:rPr>
        <w:t xml:space="preserve">0 </w:t>
      </w:r>
      <w:r>
        <w:rPr>
          <w:b/>
          <w:sz w:val="24"/>
          <w:szCs w:val="24"/>
        </w:rPr>
        <w:t>p</w:t>
      </w:r>
      <w:r w:rsidRPr="00D128F5">
        <w:rPr>
          <w:b/>
          <w:sz w:val="24"/>
          <w:szCs w:val="24"/>
        </w:rPr>
        <w:t>.m.</w:t>
      </w:r>
    </w:p>
    <w:p w:rsidR="00A17D65" w:rsidRPr="00AE1D05" w:rsidRDefault="00A17D65" w:rsidP="00A17D65">
      <w:pPr>
        <w:pStyle w:val="NoSpacing"/>
        <w:jc w:val="center"/>
        <w:outlineLvl w:val="0"/>
        <w:rPr>
          <w:sz w:val="24"/>
          <w:szCs w:val="24"/>
        </w:rPr>
      </w:pPr>
    </w:p>
    <w:p w:rsidR="00AE1D05" w:rsidRDefault="0000167F" w:rsidP="0000167F">
      <w:pPr>
        <w:pStyle w:val="ListParagraph"/>
        <w:numPr>
          <w:ilvl w:val="0"/>
          <w:numId w:val="11"/>
        </w:numPr>
        <w:rPr>
          <w:b/>
        </w:rPr>
      </w:pPr>
      <w:r w:rsidRPr="0000167F">
        <w:rPr>
          <w:b/>
        </w:rPr>
        <w:t>Mary Barrett(Allen Renaissance)</w:t>
      </w:r>
    </w:p>
    <w:p w:rsidR="0000167F" w:rsidRDefault="0000167F" w:rsidP="0000167F">
      <w:pPr>
        <w:pStyle w:val="ListParagraph"/>
        <w:numPr>
          <w:ilvl w:val="0"/>
          <w:numId w:val="11"/>
        </w:numPr>
        <w:rPr>
          <w:b/>
        </w:rPr>
      </w:pPr>
      <w:r>
        <w:rPr>
          <w:b/>
        </w:rPr>
        <w:t>Justin Leighton(Central Neighborhood Council)</w:t>
      </w:r>
    </w:p>
    <w:p w:rsidR="0000167F" w:rsidRDefault="0000167F" w:rsidP="0000167F">
      <w:pPr>
        <w:pStyle w:val="ListParagraph"/>
        <w:numPr>
          <w:ilvl w:val="0"/>
          <w:numId w:val="11"/>
        </w:numPr>
        <w:rPr>
          <w:b/>
        </w:rPr>
      </w:pPr>
      <w:r>
        <w:rPr>
          <w:b/>
        </w:rPr>
        <w:t>Dawn Rodin(Hilltop Action Coalition)</w:t>
      </w:r>
    </w:p>
    <w:p w:rsidR="0000167F" w:rsidRDefault="0000167F" w:rsidP="0000167F">
      <w:pPr>
        <w:pStyle w:val="ListParagraph"/>
        <w:numPr>
          <w:ilvl w:val="0"/>
          <w:numId w:val="11"/>
        </w:numPr>
        <w:rPr>
          <w:b/>
        </w:rPr>
      </w:pPr>
      <w:r>
        <w:rPr>
          <w:b/>
        </w:rPr>
        <w:t>Eric Crittendon(Hilltop Business District)</w:t>
      </w:r>
    </w:p>
    <w:p w:rsidR="0000167F" w:rsidRDefault="0000167F" w:rsidP="0000167F">
      <w:pPr>
        <w:pStyle w:val="ListParagraph"/>
        <w:numPr>
          <w:ilvl w:val="0"/>
          <w:numId w:val="11"/>
        </w:numPr>
        <w:rPr>
          <w:b/>
        </w:rPr>
      </w:pPr>
      <w:r>
        <w:rPr>
          <w:b/>
        </w:rPr>
        <w:t>Mike Denney(</w:t>
      </w:r>
      <w:proofErr w:type="spellStart"/>
      <w:r>
        <w:rPr>
          <w:b/>
        </w:rPr>
        <w:t>MultiCare</w:t>
      </w:r>
      <w:proofErr w:type="spellEnd"/>
      <w:r>
        <w:rPr>
          <w:b/>
        </w:rPr>
        <w:t xml:space="preserve">) </w:t>
      </w:r>
    </w:p>
    <w:p w:rsidR="0000167F" w:rsidRDefault="0000167F" w:rsidP="0000167F">
      <w:pPr>
        <w:pStyle w:val="ListParagraph"/>
        <w:numPr>
          <w:ilvl w:val="0"/>
          <w:numId w:val="11"/>
        </w:numPr>
        <w:rPr>
          <w:b/>
        </w:rPr>
      </w:pPr>
      <w:r>
        <w:rPr>
          <w:b/>
        </w:rPr>
        <w:t xml:space="preserve">Walter </w:t>
      </w:r>
      <w:proofErr w:type="spellStart"/>
      <w:r>
        <w:rPr>
          <w:b/>
        </w:rPr>
        <w:t>Zisette</w:t>
      </w:r>
      <w:proofErr w:type="spellEnd"/>
      <w:r>
        <w:rPr>
          <w:b/>
        </w:rPr>
        <w:t>(Tacoma Housing Authority)</w:t>
      </w:r>
    </w:p>
    <w:p w:rsidR="0000167F" w:rsidRDefault="0000167F" w:rsidP="0000167F">
      <w:pPr>
        <w:pStyle w:val="ListParagraph"/>
        <w:numPr>
          <w:ilvl w:val="0"/>
          <w:numId w:val="11"/>
        </w:numPr>
        <w:rPr>
          <w:b/>
        </w:rPr>
      </w:pPr>
      <w:r>
        <w:rPr>
          <w:b/>
        </w:rPr>
        <w:t>Dorian Waller(Tacoma Urban League)</w:t>
      </w:r>
    </w:p>
    <w:p w:rsidR="0000167F" w:rsidRPr="0000167F" w:rsidRDefault="0000167F" w:rsidP="0000167F">
      <w:pPr>
        <w:pStyle w:val="ListParagraph"/>
        <w:numPr>
          <w:ilvl w:val="0"/>
          <w:numId w:val="11"/>
        </w:numPr>
        <w:rPr>
          <w:b/>
        </w:rPr>
      </w:pPr>
      <w:r>
        <w:rPr>
          <w:b/>
        </w:rPr>
        <w:t>Connie Brown(Affordable Housing Consortium)</w:t>
      </w:r>
    </w:p>
    <w:p w:rsidR="0000167F" w:rsidRPr="0000167F" w:rsidRDefault="0000167F" w:rsidP="0000167F">
      <w:pPr>
        <w:rPr>
          <w:b/>
        </w:rPr>
      </w:pPr>
    </w:p>
    <w:p w:rsidR="0000167F" w:rsidRDefault="0000167F" w:rsidP="00D056C2">
      <w:pPr>
        <w:pStyle w:val="NoSpacing"/>
        <w:rPr>
          <w:b/>
          <w:sz w:val="24"/>
          <w:szCs w:val="24"/>
          <w:u w:val="single"/>
        </w:rPr>
      </w:pPr>
    </w:p>
    <w:p w:rsidR="00D056C2" w:rsidRPr="00A17D65" w:rsidRDefault="00A17D65" w:rsidP="00D056C2">
      <w:pPr>
        <w:pStyle w:val="NoSpacing"/>
        <w:rPr>
          <w:b/>
          <w:sz w:val="24"/>
          <w:szCs w:val="24"/>
          <w:u w:val="single"/>
        </w:rPr>
      </w:pPr>
      <w:r w:rsidRPr="00A17D65">
        <w:rPr>
          <w:b/>
          <w:sz w:val="24"/>
          <w:szCs w:val="24"/>
          <w:u w:val="single"/>
        </w:rPr>
        <w:t>Welcome and Introductions: Justin Leighton</w:t>
      </w:r>
    </w:p>
    <w:p w:rsidR="00AD2208" w:rsidRPr="00805163" w:rsidRDefault="00AD2208" w:rsidP="00D056C2">
      <w:pPr>
        <w:pStyle w:val="NoSpacing"/>
        <w:rPr>
          <w:b/>
          <w:sz w:val="24"/>
          <w:szCs w:val="24"/>
        </w:rPr>
      </w:pPr>
    </w:p>
    <w:p w:rsidR="00AE1D05" w:rsidRPr="00A17D65" w:rsidRDefault="002377B4" w:rsidP="005F4CF9">
      <w:pPr>
        <w:pStyle w:val="NoSpacing"/>
        <w:tabs>
          <w:tab w:val="left" w:pos="720"/>
          <w:tab w:val="right" w:pos="9360"/>
        </w:tabs>
        <w:rPr>
          <w:rFonts w:cstheme="minorHAnsi"/>
          <w:b/>
          <w:sz w:val="24"/>
          <w:szCs w:val="24"/>
          <w:u w:val="single"/>
        </w:rPr>
      </w:pPr>
      <w:r w:rsidRPr="00A17D65">
        <w:rPr>
          <w:rFonts w:cstheme="minorHAnsi"/>
          <w:b/>
          <w:sz w:val="24"/>
          <w:szCs w:val="24"/>
          <w:u w:val="single"/>
        </w:rPr>
        <w:t>Link Expansion Alternatives Analysis</w:t>
      </w:r>
      <w:r w:rsidR="00A17D65" w:rsidRPr="00A17D65">
        <w:rPr>
          <w:rFonts w:cstheme="minorHAnsi"/>
          <w:b/>
          <w:sz w:val="24"/>
          <w:szCs w:val="24"/>
          <w:u w:val="single"/>
        </w:rPr>
        <w:t>: Sound Transit</w:t>
      </w:r>
    </w:p>
    <w:p w:rsidR="00ED5FD3" w:rsidRDefault="002377B4" w:rsidP="0086731A">
      <w:pPr>
        <w:pStyle w:val="NoSpacing"/>
        <w:tabs>
          <w:tab w:val="left" w:pos="720"/>
          <w:tab w:val="right" w:pos="9360"/>
        </w:tabs>
        <w:rPr>
          <w:rFonts w:cstheme="minorHAnsi"/>
          <w:sz w:val="24"/>
          <w:szCs w:val="24"/>
        </w:rPr>
      </w:pPr>
      <w:r>
        <w:rPr>
          <w:rFonts w:cstheme="minorHAnsi"/>
          <w:sz w:val="24"/>
          <w:szCs w:val="24"/>
        </w:rPr>
        <w:tab/>
      </w:r>
      <w:r w:rsidR="0086731A">
        <w:rPr>
          <w:rFonts w:cstheme="minorHAnsi"/>
          <w:sz w:val="24"/>
          <w:szCs w:val="24"/>
        </w:rPr>
        <w:t xml:space="preserve">Justin Leighton stayed in the room but </w:t>
      </w:r>
      <w:proofErr w:type="spellStart"/>
      <w:r w:rsidR="0086731A">
        <w:rPr>
          <w:rFonts w:cstheme="minorHAnsi"/>
          <w:sz w:val="24"/>
          <w:szCs w:val="24"/>
        </w:rPr>
        <w:t>recused</w:t>
      </w:r>
      <w:proofErr w:type="spellEnd"/>
      <w:r w:rsidR="0086731A">
        <w:rPr>
          <w:rFonts w:cstheme="minorHAnsi"/>
          <w:sz w:val="24"/>
          <w:szCs w:val="24"/>
        </w:rPr>
        <w:t xml:space="preserve"> himself from the conversation as </w:t>
      </w:r>
      <w:r w:rsidR="0086731A" w:rsidRPr="0086731A">
        <w:rPr>
          <w:rFonts w:cstheme="minorHAnsi"/>
          <w:sz w:val="24"/>
          <w:szCs w:val="24"/>
        </w:rPr>
        <w:t>Dawn Rodin</w:t>
      </w:r>
      <w:r w:rsidR="0086731A" w:rsidRPr="008960DE">
        <w:rPr>
          <w:rFonts w:cstheme="minorHAnsi"/>
          <w:sz w:val="24"/>
          <w:szCs w:val="24"/>
        </w:rPr>
        <w:t xml:space="preserve"> </w:t>
      </w:r>
      <w:r>
        <w:rPr>
          <w:rFonts w:cstheme="minorHAnsi"/>
          <w:sz w:val="24"/>
          <w:szCs w:val="24"/>
        </w:rPr>
        <w:t>began the discussion</w:t>
      </w:r>
      <w:r w:rsidR="0086731A">
        <w:rPr>
          <w:rFonts w:cstheme="minorHAnsi"/>
          <w:sz w:val="24"/>
          <w:szCs w:val="24"/>
        </w:rPr>
        <w:t xml:space="preserve">. Eric </w:t>
      </w:r>
      <w:proofErr w:type="spellStart"/>
      <w:r w:rsidR="0086731A">
        <w:rPr>
          <w:rFonts w:cstheme="minorHAnsi"/>
          <w:sz w:val="24"/>
          <w:szCs w:val="24"/>
        </w:rPr>
        <w:t>Critendon</w:t>
      </w:r>
      <w:proofErr w:type="spellEnd"/>
      <w:r w:rsidR="0086731A">
        <w:rPr>
          <w:rFonts w:cstheme="minorHAnsi"/>
          <w:sz w:val="24"/>
          <w:szCs w:val="24"/>
        </w:rPr>
        <w:t xml:space="preserve"> shared a booklet of proposed alternatives Sound transit had provided at one of the scoping hearings. It contained criteria for choosing an expansion route as well as several routes already proposed. There was debate as to which route should ultimately be chosen, but everyone agreed it should pass through the MLK subarea. Consequently a vote was passed to send a letter </w:t>
      </w:r>
      <w:r w:rsidR="008960DE" w:rsidRPr="008960DE">
        <w:rPr>
          <w:rFonts w:cstheme="minorHAnsi"/>
          <w:sz w:val="24"/>
          <w:szCs w:val="24"/>
        </w:rPr>
        <w:tab/>
      </w:r>
      <w:r w:rsidR="0086731A">
        <w:rPr>
          <w:rFonts w:cstheme="minorHAnsi"/>
          <w:sz w:val="24"/>
          <w:szCs w:val="24"/>
        </w:rPr>
        <w:t xml:space="preserve">to Erin Hunter describing the supported </w:t>
      </w:r>
    </w:p>
    <w:p w:rsidR="008960DE" w:rsidRDefault="0086731A" w:rsidP="0086731A">
      <w:pPr>
        <w:pStyle w:val="NoSpacing"/>
        <w:tabs>
          <w:tab w:val="left" w:pos="720"/>
          <w:tab w:val="right" w:pos="9360"/>
        </w:tabs>
        <w:rPr>
          <w:rFonts w:cstheme="minorHAnsi"/>
          <w:sz w:val="24"/>
          <w:szCs w:val="24"/>
        </w:rPr>
      </w:pPr>
      <w:proofErr w:type="gramStart"/>
      <w:r>
        <w:rPr>
          <w:rFonts w:cstheme="minorHAnsi"/>
          <w:sz w:val="24"/>
          <w:szCs w:val="24"/>
        </w:rPr>
        <w:t>route</w:t>
      </w:r>
      <w:proofErr w:type="gramEnd"/>
      <w:r>
        <w:rPr>
          <w:rFonts w:cstheme="minorHAnsi"/>
          <w:sz w:val="24"/>
          <w:szCs w:val="24"/>
        </w:rPr>
        <w:t xml:space="preserve"> as well as the reasons for support according to Sound Transit’s criteria. Names/signatures would be added by supporting members. </w:t>
      </w:r>
      <w:r w:rsidR="002377B4">
        <w:rPr>
          <w:rFonts w:cstheme="minorHAnsi"/>
          <w:sz w:val="24"/>
          <w:szCs w:val="24"/>
        </w:rPr>
        <w:t xml:space="preserve">Tom agreed to draft the letter and include metrics and rationales from growing transit communities. </w:t>
      </w:r>
    </w:p>
    <w:p w:rsidR="002377B4" w:rsidRDefault="002377B4" w:rsidP="0086731A">
      <w:pPr>
        <w:pStyle w:val="NoSpacing"/>
        <w:tabs>
          <w:tab w:val="left" w:pos="720"/>
          <w:tab w:val="right" w:pos="9360"/>
        </w:tabs>
        <w:rPr>
          <w:rFonts w:cstheme="minorHAnsi"/>
          <w:sz w:val="24"/>
          <w:szCs w:val="24"/>
        </w:rPr>
      </w:pPr>
    </w:p>
    <w:p w:rsidR="00A17D65" w:rsidRDefault="00A17D65" w:rsidP="00345474">
      <w:pPr>
        <w:pStyle w:val="NoSpacing"/>
        <w:tabs>
          <w:tab w:val="left" w:pos="720"/>
          <w:tab w:val="right" w:pos="9360"/>
        </w:tabs>
        <w:rPr>
          <w:rFonts w:cstheme="minorHAnsi"/>
          <w:b/>
          <w:sz w:val="24"/>
          <w:szCs w:val="24"/>
          <w:u w:val="single"/>
        </w:rPr>
      </w:pPr>
      <w:r>
        <w:rPr>
          <w:rFonts w:cstheme="minorHAnsi"/>
          <w:b/>
          <w:sz w:val="24"/>
          <w:szCs w:val="24"/>
          <w:u w:val="single"/>
        </w:rPr>
        <w:t>Tom Beckwith of Beckwith Consulting:</w:t>
      </w:r>
    </w:p>
    <w:p w:rsidR="00A17D65" w:rsidRDefault="00A17D65" w:rsidP="00345474">
      <w:pPr>
        <w:pStyle w:val="NoSpacing"/>
        <w:tabs>
          <w:tab w:val="left" w:pos="720"/>
          <w:tab w:val="right" w:pos="9360"/>
        </w:tabs>
        <w:rPr>
          <w:rFonts w:cstheme="minorHAnsi"/>
          <w:b/>
          <w:sz w:val="24"/>
          <w:szCs w:val="24"/>
          <w:u w:val="single"/>
        </w:rPr>
      </w:pPr>
    </w:p>
    <w:p w:rsidR="002377B4" w:rsidRPr="00A17D65" w:rsidRDefault="004A770A" w:rsidP="00345474">
      <w:pPr>
        <w:pStyle w:val="NoSpacing"/>
        <w:tabs>
          <w:tab w:val="left" w:pos="720"/>
          <w:tab w:val="right" w:pos="9360"/>
        </w:tabs>
        <w:rPr>
          <w:rFonts w:cstheme="minorHAnsi"/>
          <w:b/>
          <w:sz w:val="24"/>
          <w:szCs w:val="24"/>
          <w:u w:val="single"/>
        </w:rPr>
      </w:pPr>
      <w:r w:rsidRPr="00A17D65">
        <w:rPr>
          <w:rFonts w:cstheme="minorHAnsi"/>
          <w:b/>
          <w:sz w:val="24"/>
          <w:szCs w:val="24"/>
          <w:u w:val="single"/>
        </w:rPr>
        <w:t>Housing Survey Status</w:t>
      </w:r>
      <w:r w:rsidR="00A17D65" w:rsidRPr="00A17D65">
        <w:rPr>
          <w:rFonts w:cstheme="minorHAnsi"/>
          <w:b/>
          <w:sz w:val="24"/>
          <w:szCs w:val="24"/>
          <w:u w:val="single"/>
        </w:rPr>
        <w:t xml:space="preserve">: </w:t>
      </w:r>
    </w:p>
    <w:p w:rsidR="005F4CF9" w:rsidRPr="008960DE" w:rsidRDefault="002377B4" w:rsidP="00345474">
      <w:pPr>
        <w:pStyle w:val="NoSpacing"/>
        <w:tabs>
          <w:tab w:val="left" w:pos="720"/>
          <w:tab w:val="right" w:pos="9360"/>
        </w:tabs>
        <w:rPr>
          <w:rFonts w:cstheme="minorHAnsi"/>
          <w:sz w:val="24"/>
          <w:szCs w:val="24"/>
        </w:rPr>
      </w:pPr>
      <w:r>
        <w:rPr>
          <w:rFonts w:cstheme="minorHAnsi"/>
          <w:sz w:val="24"/>
          <w:szCs w:val="24"/>
        </w:rPr>
        <w:tab/>
      </w:r>
      <w:r w:rsidRPr="002377B4">
        <w:rPr>
          <w:rFonts w:cstheme="minorHAnsi"/>
          <w:sz w:val="24"/>
          <w:szCs w:val="24"/>
        </w:rPr>
        <w:t>Tom Beckwith</w:t>
      </w:r>
      <w:r>
        <w:rPr>
          <w:rFonts w:cstheme="minorHAnsi"/>
          <w:sz w:val="24"/>
          <w:szCs w:val="24"/>
        </w:rPr>
        <w:t xml:space="preserve"> reminded everyone present that the survey was still available on the website. It has also been distributed to UWT, Evergreen College, and both hospitals. </w:t>
      </w:r>
    </w:p>
    <w:p w:rsidR="005F4CF9" w:rsidRPr="00A17D65" w:rsidRDefault="005F4CF9" w:rsidP="00345474">
      <w:pPr>
        <w:pStyle w:val="NoSpacing"/>
        <w:tabs>
          <w:tab w:val="left" w:pos="720"/>
          <w:tab w:val="right" w:pos="9360"/>
        </w:tabs>
        <w:rPr>
          <w:rFonts w:cstheme="minorHAnsi"/>
          <w:sz w:val="24"/>
          <w:szCs w:val="24"/>
          <w:u w:val="single"/>
        </w:rPr>
      </w:pPr>
    </w:p>
    <w:p w:rsidR="00A17D65" w:rsidRPr="00A17D65" w:rsidRDefault="004A770A" w:rsidP="00A17D65">
      <w:pPr>
        <w:pStyle w:val="NoSpacing"/>
        <w:tabs>
          <w:tab w:val="left" w:pos="720"/>
          <w:tab w:val="right" w:pos="9360"/>
        </w:tabs>
        <w:rPr>
          <w:rFonts w:cstheme="minorHAnsi"/>
          <w:b/>
          <w:sz w:val="24"/>
          <w:szCs w:val="24"/>
          <w:u w:val="single"/>
        </w:rPr>
      </w:pPr>
      <w:r w:rsidRPr="00A17D65">
        <w:rPr>
          <w:rFonts w:cstheme="minorHAnsi"/>
          <w:b/>
          <w:sz w:val="24"/>
          <w:szCs w:val="24"/>
          <w:u w:val="single"/>
        </w:rPr>
        <w:t>Catalytic Sites Envelope Analysis</w:t>
      </w:r>
      <w:r w:rsidR="00A17D65" w:rsidRPr="00A17D65">
        <w:rPr>
          <w:rFonts w:cstheme="minorHAnsi"/>
          <w:b/>
          <w:sz w:val="24"/>
          <w:szCs w:val="24"/>
          <w:u w:val="single"/>
        </w:rPr>
        <w:t>:</w:t>
      </w:r>
    </w:p>
    <w:p w:rsidR="00611399" w:rsidRPr="00805163" w:rsidRDefault="00611399" w:rsidP="00345474">
      <w:pPr>
        <w:pStyle w:val="NoSpacing"/>
        <w:tabs>
          <w:tab w:val="left" w:pos="720"/>
          <w:tab w:val="right" w:pos="9360"/>
        </w:tabs>
        <w:rPr>
          <w:rFonts w:cstheme="minorHAnsi"/>
          <w:b/>
          <w:sz w:val="24"/>
          <w:szCs w:val="24"/>
        </w:rPr>
      </w:pPr>
    </w:p>
    <w:p w:rsidR="00ED5FD3" w:rsidRDefault="00611399" w:rsidP="00611399">
      <w:pPr>
        <w:pStyle w:val="NoSpacing"/>
        <w:tabs>
          <w:tab w:val="left" w:pos="720"/>
          <w:tab w:val="right" w:pos="9360"/>
        </w:tabs>
        <w:ind w:left="720"/>
        <w:rPr>
          <w:rFonts w:cstheme="minorHAnsi"/>
          <w:sz w:val="24"/>
          <w:szCs w:val="24"/>
        </w:rPr>
      </w:pPr>
      <w:r>
        <w:rPr>
          <w:rFonts w:cstheme="minorHAnsi"/>
          <w:sz w:val="24"/>
          <w:szCs w:val="24"/>
        </w:rPr>
        <w:tab/>
        <w:t xml:space="preserve">Tom also spoke about the analysis for five catalytic sites. He wanted to emphasize that an </w:t>
      </w:r>
    </w:p>
    <w:p w:rsidR="00611399" w:rsidRDefault="00611399" w:rsidP="00611399">
      <w:pPr>
        <w:pStyle w:val="NoSpacing"/>
        <w:tabs>
          <w:tab w:val="left" w:pos="720"/>
          <w:tab w:val="right" w:pos="9360"/>
        </w:tabs>
        <w:ind w:left="720"/>
        <w:rPr>
          <w:rFonts w:cstheme="minorHAnsi"/>
          <w:sz w:val="24"/>
          <w:szCs w:val="24"/>
        </w:rPr>
      </w:pPr>
      <w:r>
        <w:rPr>
          <w:rFonts w:cstheme="minorHAnsi"/>
          <w:sz w:val="24"/>
          <w:szCs w:val="24"/>
        </w:rPr>
        <w:t>envelope feasibility study is not design oriented. Rather its purpose is to combine values and inputs.</w:t>
      </w:r>
    </w:p>
    <w:p w:rsidR="00611399" w:rsidRDefault="00611399" w:rsidP="00345474">
      <w:pPr>
        <w:pStyle w:val="NoSpacing"/>
        <w:tabs>
          <w:tab w:val="left" w:pos="720"/>
          <w:tab w:val="right" w:pos="9360"/>
        </w:tabs>
        <w:rPr>
          <w:rFonts w:cstheme="minorHAnsi"/>
          <w:sz w:val="24"/>
          <w:szCs w:val="24"/>
        </w:rPr>
      </w:pPr>
      <w:r>
        <w:rPr>
          <w:rFonts w:cstheme="minorHAnsi"/>
          <w:sz w:val="24"/>
          <w:szCs w:val="24"/>
        </w:rPr>
        <w:tab/>
        <w:t>The first was on the corner of MLK and 11</w:t>
      </w:r>
      <w:r w:rsidRPr="00611399">
        <w:rPr>
          <w:rFonts w:cstheme="minorHAnsi"/>
          <w:sz w:val="24"/>
          <w:szCs w:val="24"/>
          <w:vertAlign w:val="superscript"/>
        </w:rPr>
        <w:t>th</w:t>
      </w:r>
      <w:r>
        <w:rPr>
          <w:rFonts w:cstheme="minorHAnsi"/>
          <w:sz w:val="24"/>
          <w:szCs w:val="24"/>
        </w:rPr>
        <w:t xml:space="preserve"> which is currently owned by MLKHDA. The structure shown was described as a platform, podium building. Parking could also be included relatively cheap at around $15,000/stall vs. </w:t>
      </w:r>
      <w:proofErr w:type="gramStart"/>
      <w:r>
        <w:rPr>
          <w:rFonts w:cstheme="minorHAnsi"/>
          <w:sz w:val="24"/>
          <w:szCs w:val="24"/>
        </w:rPr>
        <w:t>The</w:t>
      </w:r>
      <w:proofErr w:type="gramEnd"/>
      <w:r>
        <w:rPr>
          <w:rFonts w:cstheme="minorHAnsi"/>
          <w:sz w:val="24"/>
          <w:szCs w:val="24"/>
        </w:rPr>
        <w:t xml:space="preserve"> normal 30,000/stall for underground parking because of the design proposed. The design was informed by a survey conducted a number of </w:t>
      </w:r>
      <w:r>
        <w:rPr>
          <w:rFonts w:cstheme="minorHAnsi"/>
          <w:sz w:val="24"/>
          <w:szCs w:val="24"/>
        </w:rPr>
        <w:lastRenderedPageBreak/>
        <w:t xml:space="preserve">years back investigating the demand for artist loft space. The results were a market of 400-500 artist lofts throughout Tacoma. </w:t>
      </w:r>
    </w:p>
    <w:p w:rsidR="005F4CF9" w:rsidRDefault="00611399" w:rsidP="00345474">
      <w:pPr>
        <w:pStyle w:val="NoSpacing"/>
        <w:tabs>
          <w:tab w:val="left" w:pos="720"/>
          <w:tab w:val="right" w:pos="9360"/>
        </w:tabs>
        <w:rPr>
          <w:rFonts w:cstheme="minorHAnsi"/>
          <w:sz w:val="24"/>
          <w:szCs w:val="24"/>
        </w:rPr>
      </w:pPr>
      <w:r>
        <w:rPr>
          <w:rFonts w:cstheme="minorHAnsi"/>
          <w:sz w:val="24"/>
          <w:szCs w:val="24"/>
        </w:rPr>
        <w:tab/>
        <w:t xml:space="preserve">The second site included the four properties around the former Browne’s Star Grill. This study’s feasibility was based on a cost of roughly $3 mill. </w:t>
      </w:r>
      <w:proofErr w:type="gramStart"/>
      <w:r>
        <w:rPr>
          <w:rFonts w:cstheme="minorHAnsi"/>
          <w:sz w:val="24"/>
          <w:szCs w:val="24"/>
        </w:rPr>
        <w:t>to</w:t>
      </w:r>
      <w:proofErr w:type="gramEnd"/>
      <w:r>
        <w:rPr>
          <w:rFonts w:cstheme="minorHAnsi"/>
          <w:sz w:val="24"/>
          <w:szCs w:val="24"/>
        </w:rPr>
        <w:t xml:space="preserve"> retrofit the current buildings. The suggestion was made to amortize it with other projects. Reuben McKnight from Landmarks and preservation claimed that 3 exterior sides must be preserved for it to qualify for tax abatement subsidies. </w:t>
      </w:r>
      <w:r w:rsidR="00607706">
        <w:rPr>
          <w:rFonts w:cstheme="minorHAnsi"/>
          <w:sz w:val="24"/>
          <w:szCs w:val="24"/>
        </w:rPr>
        <w:t>Economic viability is not considered in historic preservation. Historic preserved buildings can sell their tax credits.</w:t>
      </w:r>
      <w:r w:rsidR="005D3E7C">
        <w:rPr>
          <w:rFonts w:cstheme="minorHAnsi"/>
          <w:sz w:val="24"/>
          <w:szCs w:val="24"/>
        </w:rPr>
        <w:t xml:space="preserve">THA has proposed the concept of 70 units of housing marketed toward hospital staff. Negotiations will need to be made with the city in order for a developer to acquire the property. Cit control will also be an important issue as an </w:t>
      </w:r>
      <w:proofErr w:type="spellStart"/>
      <w:r w:rsidR="005D3E7C">
        <w:rPr>
          <w:rFonts w:cstheme="minorHAnsi"/>
          <w:sz w:val="24"/>
          <w:szCs w:val="24"/>
        </w:rPr>
        <w:t>interjurisdictional</w:t>
      </w:r>
      <w:proofErr w:type="spellEnd"/>
      <w:r w:rsidR="005D3E7C">
        <w:rPr>
          <w:rFonts w:cstheme="minorHAnsi"/>
          <w:sz w:val="24"/>
          <w:szCs w:val="24"/>
        </w:rPr>
        <w:t xml:space="preserve"> transfer should include a clause requiring integrating preservation into the design. While the primary goal for the steering committee remains to preserve the entire building, there is an understanding that it may stifle development. There is also a difference between some of the organic adaptive reuse developments that have occurred in other parts of the city, as well as the forced restoration of unprofitable buildings. Affordable housing will also need to be part of the final plan in order to obtain the tax credits available. 50-60</w:t>
      </w:r>
      <w:r w:rsidR="00A17D65">
        <w:rPr>
          <w:rFonts w:cstheme="minorHAnsi"/>
          <w:sz w:val="24"/>
          <w:szCs w:val="24"/>
        </w:rPr>
        <w:t>% will</w:t>
      </w:r>
      <w:r w:rsidR="005D3E7C">
        <w:rPr>
          <w:rFonts w:cstheme="minorHAnsi"/>
          <w:sz w:val="24"/>
          <w:szCs w:val="24"/>
        </w:rPr>
        <w:t xml:space="preserve"> be </w:t>
      </w:r>
      <w:r w:rsidR="00C950B0">
        <w:rPr>
          <w:rFonts w:cstheme="minorHAnsi"/>
          <w:sz w:val="24"/>
          <w:szCs w:val="24"/>
        </w:rPr>
        <w:t xml:space="preserve">aimed at </w:t>
      </w:r>
      <w:r w:rsidR="005D3E7C">
        <w:rPr>
          <w:rFonts w:cstheme="minorHAnsi"/>
          <w:sz w:val="24"/>
          <w:szCs w:val="24"/>
        </w:rPr>
        <w:t>AMI.</w:t>
      </w:r>
    </w:p>
    <w:p w:rsidR="00805163" w:rsidRDefault="00805163" w:rsidP="00345474">
      <w:pPr>
        <w:pStyle w:val="NoSpacing"/>
        <w:tabs>
          <w:tab w:val="left" w:pos="720"/>
          <w:tab w:val="right" w:pos="9360"/>
        </w:tabs>
        <w:rPr>
          <w:rFonts w:cstheme="minorHAnsi"/>
          <w:sz w:val="24"/>
          <w:szCs w:val="24"/>
        </w:rPr>
      </w:pPr>
      <w:r>
        <w:rPr>
          <w:rFonts w:cstheme="minorHAnsi"/>
          <w:sz w:val="24"/>
          <w:szCs w:val="24"/>
        </w:rPr>
        <w:tab/>
        <w:t xml:space="preserve">The third site was the municipal services building also on MLK. While the lot is small at around 40ft x 130ft. it is 3 stories with an opportunity for 11 units. </w:t>
      </w:r>
    </w:p>
    <w:p w:rsidR="00805163" w:rsidRDefault="00805163" w:rsidP="00345474">
      <w:pPr>
        <w:pStyle w:val="NoSpacing"/>
        <w:tabs>
          <w:tab w:val="left" w:pos="720"/>
          <w:tab w:val="right" w:pos="9360"/>
        </w:tabs>
        <w:rPr>
          <w:rFonts w:cstheme="minorHAnsi"/>
          <w:sz w:val="24"/>
          <w:szCs w:val="24"/>
        </w:rPr>
      </w:pPr>
      <w:r>
        <w:rPr>
          <w:rFonts w:cstheme="minorHAnsi"/>
          <w:sz w:val="24"/>
          <w:szCs w:val="24"/>
        </w:rPr>
        <w:tab/>
        <w:t xml:space="preserve">Number four was the parking area on the </w:t>
      </w:r>
      <w:proofErr w:type="spellStart"/>
      <w:r>
        <w:rPr>
          <w:rFonts w:cstheme="minorHAnsi"/>
          <w:sz w:val="24"/>
          <w:szCs w:val="24"/>
        </w:rPr>
        <w:t>Sav</w:t>
      </w:r>
      <w:proofErr w:type="spellEnd"/>
      <w:r>
        <w:rPr>
          <w:rFonts w:cstheme="minorHAnsi"/>
          <w:sz w:val="24"/>
          <w:szCs w:val="24"/>
        </w:rPr>
        <w:t xml:space="preserve">-A-Lot site, which could house up to 14,000sq. </w:t>
      </w:r>
      <w:r w:rsidR="00A17D65">
        <w:rPr>
          <w:rFonts w:cstheme="minorHAnsi"/>
          <w:sz w:val="24"/>
          <w:szCs w:val="24"/>
        </w:rPr>
        <w:t>Ft</w:t>
      </w:r>
      <w:r>
        <w:rPr>
          <w:rFonts w:cstheme="minorHAnsi"/>
          <w:sz w:val="24"/>
          <w:szCs w:val="24"/>
        </w:rPr>
        <w:t xml:space="preserve">. of artist lofts, 20,000sq. </w:t>
      </w:r>
      <w:proofErr w:type="gramStart"/>
      <w:r>
        <w:rPr>
          <w:rFonts w:cstheme="minorHAnsi"/>
          <w:sz w:val="24"/>
          <w:szCs w:val="24"/>
        </w:rPr>
        <w:t>ft</w:t>
      </w:r>
      <w:proofErr w:type="gramEnd"/>
      <w:r>
        <w:rPr>
          <w:rFonts w:cstheme="minorHAnsi"/>
          <w:sz w:val="24"/>
          <w:szCs w:val="24"/>
        </w:rPr>
        <w:t xml:space="preserve">. of office space and 145 new housing units. </w:t>
      </w:r>
    </w:p>
    <w:p w:rsidR="00A17D65" w:rsidRDefault="00805163" w:rsidP="00345474">
      <w:pPr>
        <w:pStyle w:val="NoSpacing"/>
        <w:tabs>
          <w:tab w:val="left" w:pos="720"/>
          <w:tab w:val="right" w:pos="9360"/>
        </w:tabs>
        <w:rPr>
          <w:rFonts w:cstheme="minorHAnsi"/>
          <w:sz w:val="24"/>
          <w:szCs w:val="24"/>
        </w:rPr>
      </w:pPr>
      <w:r>
        <w:rPr>
          <w:rFonts w:cstheme="minorHAnsi"/>
          <w:sz w:val="24"/>
          <w:szCs w:val="24"/>
        </w:rPr>
        <w:tab/>
        <w:t xml:space="preserve">The last site was the parking area around Safeway. The example of row housing was used for frontage in the parking lot. This sparked discussion about the possibility for Safeway to move or redesign their building. Eric </w:t>
      </w:r>
      <w:proofErr w:type="spellStart"/>
      <w:r>
        <w:rPr>
          <w:rFonts w:cstheme="minorHAnsi"/>
          <w:sz w:val="24"/>
          <w:szCs w:val="24"/>
        </w:rPr>
        <w:t>Critendon</w:t>
      </w:r>
      <w:proofErr w:type="spellEnd"/>
      <w:r>
        <w:rPr>
          <w:rFonts w:cstheme="minorHAnsi"/>
          <w:sz w:val="24"/>
          <w:szCs w:val="24"/>
        </w:rPr>
        <w:t xml:space="preserve"> didn’t think that was very likely due to previous conversations he had with Safeway representatives.</w:t>
      </w:r>
      <w:r w:rsidR="00607706">
        <w:rPr>
          <w:rFonts w:cstheme="minorHAnsi"/>
          <w:sz w:val="24"/>
          <w:szCs w:val="24"/>
        </w:rPr>
        <w:t xml:space="preserve"> Tom’s final comments discussed the challenge of changing the brand of Hilltop while still preserving its historic character. He also compared it to Harlem’s entertainment attractiveness, in that people must want to live there before businesses will follow the market. Many floor level retail units will have to be nonprofit loss leaders at first.</w:t>
      </w:r>
    </w:p>
    <w:p w:rsidR="00A17D65" w:rsidRDefault="00607706" w:rsidP="00345474">
      <w:pPr>
        <w:pStyle w:val="NoSpacing"/>
        <w:tabs>
          <w:tab w:val="left" w:pos="720"/>
          <w:tab w:val="right" w:pos="9360"/>
        </w:tabs>
        <w:rPr>
          <w:rFonts w:cstheme="minorHAnsi"/>
          <w:sz w:val="24"/>
          <w:szCs w:val="24"/>
        </w:rPr>
      </w:pPr>
      <w:r>
        <w:rPr>
          <w:rFonts w:cstheme="minorHAnsi"/>
          <w:sz w:val="24"/>
          <w:szCs w:val="24"/>
        </w:rPr>
        <w:t xml:space="preserve"> </w:t>
      </w:r>
    </w:p>
    <w:p w:rsidR="005F4CF9" w:rsidRDefault="00A17D65" w:rsidP="00345474">
      <w:pPr>
        <w:pStyle w:val="NoSpacing"/>
        <w:tabs>
          <w:tab w:val="left" w:pos="720"/>
          <w:tab w:val="right" w:pos="9360"/>
        </w:tabs>
        <w:rPr>
          <w:rFonts w:cstheme="minorHAnsi"/>
          <w:b/>
          <w:sz w:val="24"/>
          <w:szCs w:val="24"/>
          <w:u w:val="single"/>
        </w:rPr>
      </w:pPr>
      <w:r w:rsidRPr="00A17D65">
        <w:rPr>
          <w:rFonts w:cstheme="minorHAnsi"/>
          <w:b/>
          <w:sz w:val="24"/>
          <w:szCs w:val="24"/>
          <w:u w:val="single"/>
        </w:rPr>
        <w:t>DEIS Status</w:t>
      </w:r>
    </w:p>
    <w:p w:rsidR="00C950B0" w:rsidRPr="00C950B0" w:rsidRDefault="00A17D65" w:rsidP="00345474">
      <w:pPr>
        <w:pStyle w:val="NoSpacing"/>
        <w:tabs>
          <w:tab w:val="left" w:pos="720"/>
          <w:tab w:val="right" w:pos="9360"/>
        </w:tabs>
        <w:rPr>
          <w:rFonts w:cstheme="minorHAnsi"/>
          <w:sz w:val="24"/>
          <w:szCs w:val="24"/>
        </w:rPr>
      </w:pPr>
      <w:r>
        <w:rPr>
          <w:rFonts w:cstheme="minorHAnsi"/>
          <w:sz w:val="24"/>
          <w:szCs w:val="24"/>
        </w:rPr>
        <w:tab/>
      </w:r>
      <w:r w:rsidR="00C950B0">
        <w:rPr>
          <w:rFonts w:cstheme="minorHAnsi"/>
          <w:sz w:val="24"/>
          <w:szCs w:val="24"/>
        </w:rPr>
        <w:t xml:space="preserve">Tom has stated the EIS will be written by October 25, 2012. The first part will be what action is planned. This will be followed by a narrative explaining the context of the plan. It will be more technical but still user friendly. The last part will include ordinances and RFP’s. </w:t>
      </w:r>
    </w:p>
    <w:p w:rsidR="00C950B0" w:rsidRDefault="00C950B0" w:rsidP="00345474">
      <w:pPr>
        <w:pStyle w:val="NoSpacing"/>
        <w:tabs>
          <w:tab w:val="left" w:pos="720"/>
          <w:tab w:val="right" w:pos="9360"/>
        </w:tabs>
        <w:rPr>
          <w:rFonts w:cstheme="minorHAnsi"/>
          <w:sz w:val="24"/>
          <w:szCs w:val="24"/>
        </w:rPr>
      </w:pPr>
      <w:r>
        <w:rPr>
          <w:rFonts w:cstheme="minorHAnsi"/>
          <w:sz w:val="24"/>
          <w:szCs w:val="24"/>
        </w:rPr>
        <w:t xml:space="preserve">Upcoming Open House </w:t>
      </w:r>
    </w:p>
    <w:p w:rsidR="005F4CF9" w:rsidRPr="00C950B0" w:rsidRDefault="00C950B0" w:rsidP="00345474">
      <w:pPr>
        <w:pStyle w:val="NoSpacing"/>
        <w:tabs>
          <w:tab w:val="left" w:pos="720"/>
          <w:tab w:val="right" w:pos="9360"/>
        </w:tabs>
        <w:rPr>
          <w:rFonts w:cstheme="minorHAnsi"/>
          <w:sz w:val="24"/>
          <w:szCs w:val="24"/>
        </w:rPr>
      </w:pPr>
      <w:r>
        <w:rPr>
          <w:rFonts w:cstheme="minorHAnsi"/>
          <w:sz w:val="24"/>
          <w:szCs w:val="24"/>
        </w:rPr>
        <w:tab/>
        <w:t xml:space="preserve">The upcoming open house will be </w:t>
      </w:r>
      <w:r w:rsidR="008960DE">
        <w:rPr>
          <w:rFonts w:cstheme="minorHAnsi"/>
          <w:sz w:val="24"/>
          <w:szCs w:val="24"/>
        </w:rPr>
        <w:t>October 2</w:t>
      </w:r>
      <w:r>
        <w:rPr>
          <w:rFonts w:cstheme="minorHAnsi"/>
          <w:sz w:val="24"/>
          <w:szCs w:val="24"/>
        </w:rPr>
        <w:t>5, in the Evergreen Lyceum. Like previous open houses it will include boards that attendees can browse at their own pace. A public survey will also be available for people to critique and prioritize the work demonstrated.</w:t>
      </w:r>
    </w:p>
    <w:p w:rsidR="005F4CF9" w:rsidRPr="005F4CF9" w:rsidRDefault="005F4CF9" w:rsidP="00345474">
      <w:pPr>
        <w:pStyle w:val="NoSpacing"/>
        <w:tabs>
          <w:tab w:val="left" w:pos="720"/>
          <w:tab w:val="right" w:pos="9360"/>
        </w:tabs>
        <w:rPr>
          <w:rFonts w:cstheme="minorHAnsi"/>
          <w:sz w:val="24"/>
          <w:szCs w:val="24"/>
        </w:rPr>
      </w:pPr>
    </w:p>
    <w:p w:rsidR="00C950B0" w:rsidRPr="00A17D65" w:rsidRDefault="008960DE" w:rsidP="00AA4557">
      <w:pPr>
        <w:pStyle w:val="NoSpacing"/>
        <w:tabs>
          <w:tab w:val="left" w:pos="720"/>
          <w:tab w:val="right" w:pos="9360"/>
        </w:tabs>
        <w:rPr>
          <w:b/>
          <w:sz w:val="24"/>
          <w:szCs w:val="24"/>
          <w:u w:val="single"/>
        </w:rPr>
      </w:pPr>
      <w:r w:rsidRPr="00A17D65">
        <w:rPr>
          <w:b/>
          <w:sz w:val="24"/>
          <w:szCs w:val="24"/>
          <w:u w:val="single"/>
        </w:rPr>
        <w:t>Planning Commission and City Council</w:t>
      </w:r>
      <w:r w:rsidR="00992665" w:rsidRPr="00A17D65">
        <w:rPr>
          <w:b/>
          <w:sz w:val="24"/>
          <w:szCs w:val="24"/>
          <w:u w:val="single"/>
        </w:rPr>
        <w:t xml:space="preserve"> Presentations</w:t>
      </w:r>
    </w:p>
    <w:p w:rsidR="00062CD6" w:rsidRPr="00805163" w:rsidRDefault="00C950B0" w:rsidP="00805163">
      <w:pPr>
        <w:pStyle w:val="NoSpacing"/>
        <w:tabs>
          <w:tab w:val="left" w:pos="720"/>
          <w:tab w:val="right" w:pos="9360"/>
        </w:tabs>
        <w:rPr>
          <w:sz w:val="24"/>
          <w:szCs w:val="24"/>
        </w:rPr>
      </w:pPr>
      <w:r>
        <w:rPr>
          <w:sz w:val="24"/>
          <w:szCs w:val="24"/>
        </w:rPr>
        <w:tab/>
        <w:t xml:space="preserve">Brian Boudet </w:t>
      </w:r>
      <w:r w:rsidR="00805163">
        <w:rPr>
          <w:sz w:val="24"/>
          <w:szCs w:val="24"/>
        </w:rPr>
        <w:t xml:space="preserve">spoke about the excitement of the planning commission with the work being done. He will be going in front of the city council soon to update them on the plan as well as highlight specific issues. </w:t>
      </w:r>
      <w:r w:rsidR="008960DE">
        <w:rPr>
          <w:sz w:val="24"/>
          <w:szCs w:val="24"/>
        </w:rPr>
        <w:tab/>
      </w:r>
    </w:p>
    <w:p w:rsidR="003C30A1" w:rsidRDefault="003C30A1" w:rsidP="00DF7A64">
      <w:pPr>
        <w:pStyle w:val="NoSpacing"/>
        <w:outlineLvl w:val="0"/>
        <w:rPr>
          <w:b/>
          <w:sz w:val="24"/>
          <w:szCs w:val="24"/>
        </w:rPr>
      </w:pPr>
    </w:p>
    <w:p w:rsidR="00AE1D05" w:rsidRDefault="00AD2208" w:rsidP="00DF7A64">
      <w:pPr>
        <w:pStyle w:val="NoSpacing"/>
        <w:outlineLvl w:val="0"/>
        <w:rPr>
          <w:sz w:val="24"/>
          <w:szCs w:val="24"/>
        </w:rPr>
      </w:pPr>
      <w:r w:rsidRPr="00AE1D05">
        <w:rPr>
          <w:b/>
          <w:sz w:val="24"/>
          <w:szCs w:val="24"/>
        </w:rPr>
        <w:t xml:space="preserve">Next meeting: </w:t>
      </w:r>
      <w:r w:rsidR="00AE1D05" w:rsidRPr="00AE1D05">
        <w:rPr>
          <w:sz w:val="24"/>
          <w:szCs w:val="24"/>
        </w:rPr>
        <w:t>Second Thursday o</w:t>
      </w:r>
      <w:r w:rsidR="00AE1D05">
        <w:rPr>
          <w:sz w:val="24"/>
          <w:szCs w:val="24"/>
        </w:rPr>
        <w:t xml:space="preserve">f </w:t>
      </w:r>
      <w:r w:rsidR="00A420E8">
        <w:rPr>
          <w:sz w:val="24"/>
          <w:szCs w:val="24"/>
        </w:rPr>
        <w:t xml:space="preserve">the </w:t>
      </w:r>
      <w:r w:rsidR="00AE1D05">
        <w:rPr>
          <w:sz w:val="24"/>
          <w:szCs w:val="24"/>
        </w:rPr>
        <w:t>month</w:t>
      </w:r>
    </w:p>
    <w:p w:rsidR="00062CD6" w:rsidRPr="00AE1D05" w:rsidRDefault="004A770A" w:rsidP="00AE1D05">
      <w:pPr>
        <w:pStyle w:val="NoSpacing"/>
        <w:ind w:left="720" w:firstLine="720"/>
        <w:rPr>
          <w:b/>
          <w:sz w:val="24"/>
          <w:szCs w:val="24"/>
        </w:rPr>
      </w:pPr>
      <w:r>
        <w:rPr>
          <w:sz w:val="24"/>
          <w:szCs w:val="24"/>
        </w:rPr>
        <w:t>October 11</w:t>
      </w:r>
      <w:r w:rsidR="009E1CD7">
        <w:rPr>
          <w:sz w:val="24"/>
          <w:szCs w:val="24"/>
        </w:rPr>
        <w:t>,</w:t>
      </w:r>
      <w:r w:rsidR="004B7DC1">
        <w:rPr>
          <w:sz w:val="24"/>
          <w:szCs w:val="24"/>
        </w:rPr>
        <w:t xml:space="preserve"> 2012</w:t>
      </w:r>
      <w:r w:rsidR="00062CD6" w:rsidRPr="00AE1D05">
        <w:rPr>
          <w:sz w:val="24"/>
          <w:szCs w:val="24"/>
        </w:rPr>
        <w:t xml:space="preserve">; </w:t>
      </w:r>
      <w:r w:rsidR="00AE1D05" w:rsidRPr="00AE1D05">
        <w:rPr>
          <w:sz w:val="24"/>
          <w:szCs w:val="24"/>
        </w:rPr>
        <w:t>5:30 p.m. to 7:30 p.m.</w:t>
      </w:r>
      <w:r w:rsidR="00062CD6" w:rsidRPr="00AE1D05">
        <w:rPr>
          <w:sz w:val="24"/>
          <w:szCs w:val="24"/>
        </w:rPr>
        <w:t xml:space="preserve">; </w:t>
      </w:r>
      <w:r w:rsidR="00DF7A64">
        <w:rPr>
          <w:sz w:val="24"/>
          <w:szCs w:val="24"/>
        </w:rPr>
        <w:t>People’s Community Center</w:t>
      </w:r>
    </w:p>
    <w:p w:rsidR="00062CD6" w:rsidRDefault="00062CD6" w:rsidP="00AD2208">
      <w:pPr>
        <w:pStyle w:val="NoSpacing"/>
        <w:rPr>
          <w:sz w:val="24"/>
          <w:szCs w:val="24"/>
        </w:rPr>
      </w:pPr>
    </w:p>
    <w:p w:rsidR="00F13F25" w:rsidRPr="00AE1D05" w:rsidRDefault="00F13F25" w:rsidP="00AD2208">
      <w:pPr>
        <w:pStyle w:val="NoSpacing"/>
        <w:rPr>
          <w:sz w:val="24"/>
          <w:szCs w:val="24"/>
        </w:rPr>
      </w:pPr>
    </w:p>
    <w:sectPr w:rsidR="00F13F25" w:rsidRPr="00AE1D05" w:rsidSect="00611399">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BA4" w:rsidRDefault="00AD5BA4" w:rsidP="00AE1D05">
      <w:r>
        <w:separator/>
      </w:r>
    </w:p>
  </w:endnote>
  <w:endnote w:type="continuationSeparator" w:id="0">
    <w:p w:rsidR="00AD5BA4" w:rsidRDefault="00AD5BA4" w:rsidP="00AE1D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BA4" w:rsidRDefault="00AD5BA4" w:rsidP="00AE1D05">
      <w:r>
        <w:separator/>
      </w:r>
    </w:p>
  </w:footnote>
  <w:footnote w:type="continuationSeparator" w:id="0">
    <w:p w:rsidR="00AD5BA4" w:rsidRDefault="00AD5BA4" w:rsidP="00AE1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D0A" w:rsidRDefault="00E70D0A">
    <w:pPr>
      <w:pStyle w:val="Header"/>
    </w:pPr>
    <w:r w:rsidRPr="00E70D0A">
      <w:rPr>
        <w:noProof/>
        <w:lang w:bidi="ar-SA"/>
      </w:rPr>
      <w:drawing>
        <wp:inline distT="0" distB="0" distL="0" distR="0">
          <wp:extent cx="5943600" cy="590578"/>
          <wp:effectExtent l="19050" t="0" r="0" b="0"/>
          <wp:docPr id="1" name="Picture 0" descr="Project_Header_ML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_Header_MLK3.jpg"/>
                  <pic:cNvPicPr/>
                </pic:nvPicPr>
                <pic:blipFill>
                  <a:blip r:embed="rId1"/>
                  <a:stretch>
                    <a:fillRect/>
                  </a:stretch>
                </pic:blipFill>
                <pic:spPr>
                  <a:xfrm>
                    <a:off x="0" y="0"/>
                    <a:ext cx="5943600" cy="59057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3998"/>
    <w:multiLevelType w:val="hybridMultilevel"/>
    <w:tmpl w:val="6298C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02C0F"/>
    <w:multiLevelType w:val="hybridMultilevel"/>
    <w:tmpl w:val="FADA3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01533A"/>
    <w:multiLevelType w:val="hybridMultilevel"/>
    <w:tmpl w:val="83748B68"/>
    <w:lvl w:ilvl="0" w:tplc="8294D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670C4"/>
    <w:multiLevelType w:val="hybridMultilevel"/>
    <w:tmpl w:val="9B7EB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69021D"/>
    <w:multiLevelType w:val="hybridMultilevel"/>
    <w:tmpl w:val="A4083BAC"/>
    <w:lvl w:ilvl="0" w:tplc="E99A5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62AD6"/>
    <w:multiLevelType w:val="hybridMultilevel"/>
    <w:tmpl w:val="F67461DE"/>
    <w:lvl w:ilvl="0" w:tplc="D3D2A928">
      <w:numFmt w:val="bullet"/>
      <w:lvlText w:val="-"/>
      <w:lvlJc w:val="left"/>
      <w:pPr>
        <w:ind w:left="1125" w:hanging="360"/>
      </w:pPr>
      <w:rPr>
        <w:rFonts w:ascii="Calibri" w:eastAsiaTheme="minorHAns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nsid w:val="2FF90DDD"/>
    <w:multiLevelType w:val="hybridMultilevel"/>
    <w:tmpl w:val="364A2F34"/>
    <w:lvl w:ilvl="0" w:tplc="E99A5FB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0983C35"/>
    <w:multiLevelType w:val="hybridMultilevel"/>
    <w:tmpl w:val="9E440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70C10F8"/>
    <w:multiLevelType w:val="hybridMultilevel"/>
    <w:tmpl w:val="7F66D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5A6B95"/>
    <w:multiLevelType w:val="hybridMultilevel"/>
    <w:tmpl w:val="FC6EBA08"/>
    <w:lvl w:ilvl="0" w:tplc="2D4872F0">
      <w:numFmt w:val="bullet"/>
      <w:lvlText w:val="-"/>
      <w:lvlJc w:val="left"/>
      <w:pPr>
        <w:ind w:left="1110" w:hanging="360"/>
      </w:pPr>
      <w:rPr>
        <w:rFonts w:ascii="Calibri" w:eastAsiaTheme="minorHAnsi" w:hAnsi="Calibri" w:cs="Calibr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0">
    <w:nsid w:val="6C7224E4"/>
    <w:multiLevelType w:val="hybridMultilevel"/>
    <w:tmpl w:val="D526D0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7"/>
  </w:num>
  <w:num w:numId="7">
    <w:abstractNumId w:val="0"/>
  </w:num>
  <w:num w:numId="8">
    <w:abstractNumId w:val="3"/>
  </w:num>
  <w:num w:numId="9">
    <w:abstractNumId w:val="8"/>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rsids>
    <w:rsidRoot w:val="00D056C2"/>
    <w:rsid w:val="0000167F"/>
    <w:rsid w:val="00006C46"/>
    <w:rsid w:val="00062CD6"/>
    <w:rsid w:val="00085B7E"/>
    <w:rsid w:val="000F519D"/>
    <w:rsid w:val="001C56C9"/>
    <w:rsid w:val="002377B4"/>
    <w:rsid w:val="00254224"/>
    <w:rsid w:val="0026101D"/>
    <w:rsid w:val="002E726F"/>
    <w:rsid w:val="0030445E"/>
    <w:rsid w:val="00345474"/>
    <w:rsid w:val="00365862"/>
    <w:rsid w:val="003703D5"/>
    <w:rsid w:val="003C30A1"/>
    <w:rsid w:val="003F4BE3"/>
    <w:rsid w:val="004049FC"/>
    <w:rsid w:val="004154D6"/>
    <w:rsid w:val="004A770A"/>
    <w:rsid w:val="004B7DC1"/>
    <w:rsid w:val="004C37B1"/>
    <w:rsid w:val="00503EDC"/>
    <w:rsid w:val="00542597"/>
    <w:rsid w:val="00591F7C"/>
    <w:rsid w:val="005D264E"/>
    <w:rsid w:val="005D3E7C"/>
    <w:rsid w:val="005E3923"/>
    <w:rsid w:val="005F4CF9"/>
    <w:rsid w:val="00607706"/>
    <w:rsid w:val="00611399"/>
    <w:rsid w:val="00616A4B"/>
    <w:rsid w:val="00630330"/>
    <w:rsid w:val="00632DE4"/>
    <w:rsid w:val="006D298C"/>
    <w:rsid w:val="006F2D13"/>
    <w:rsid w:val="007037DB"/>
    <w:rsid w:val="00736308"/>
    <w:rsid w:val="00746DCB"/>
    <w:rsid w:val="00756B4B"/>
    <w:rsid w:val="00780D25"/>
    <w:rsid w:val="007C7EA9"/>
    <w:rsid w:val="00805163"/>
    <w:rsid w:val="00817DFA"/>
    <w:rsid w:val="00830893"/>
    <w:rsid w:val="0086731A"/>
    <w:rsid w:val="008960DE"/>
    <w:rsid w:val="008F7944"/>
    <w:rsid w:val="00944B32"/>
    <w:rsid w:val="00992665"/>
    <w:rsid w:val="009B24C6"/>
    <w:rsid w:val="009C70BC"/>
    <w:rsid w:val="009E1CD7"/>
    <w:rsid w:val="00A17D65"/>
    <w:rsid w:val="00A31AB1"/>
    <w:rsid w:val="00A365C5"/>
    <w:rsid w:val="00A420E8"/>
    <w:rsid w:val="00A93B6F"/>
    <w:rsid w:val="00AA4557"/>
    <w:rsid w:val="00AD2208"/>
    <w:rsid w:val="00AD5BA4"/>
    <w:rsid w:val="00AE1D05"/>
    <w:rsid w:val="00AF30CC"/>
    <w:rsid w:val="00B23B51"/>
    <w:rsid w:val="00B510B3"/>
    <w:rsid w:val="00B8789C"/>
    <w:rsid w:val="00BA374E"/>
    <w:rsid w:val="00BA4F10"/>
    <w:rsid w:val="00C950B0"/>
    <w:rsid w:val="00D056C2"/>
    <w:rsid w:val="00D079CE"/>
    <w:rsid w:val="00D46ED1"/>
    <w:rsid w:val="00D568CB"/>
    <w:rsid w:val="00D87522"/>
    <w:rsid w:val="00DB3199"/>
    <w:rsid w:val="00DF7A64"/>
    <w:rsid w:val="00E20E33"/>
    <w:rsid w:val="00E370BF"/>
    <w:rsid w:val="00E70D0A"/>
    <w:rsid w:val="00EC7C7F"/>
    <w:rsid w:val="00ED5FD3"/>
    <w:rsid w:val="00F13F25"/>
    <w:rsid w:val="00F149A9"/>
    <w:rsid w:val="00F30A22"/>
    <w:rsid w:val="00F92F67"/>
    <w:rsid w:val="00FB58D7"/>
    <w:rsid w:val="00FC351A"/>
    <w:rsid w:val="00FE4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20E33"/>
    <w:pPr>
      <w:spacing w:after="0" w:line="240" w:lineRule="auto"/>
    </w:pPr>
  </w:style>
  <w:style w:type="paragraph" w:styleId="Heading1">
    <w:name w:val="heading 1"/>
    <w:basedOn w:val="Normal"/>
    <w:next w:val="Normal"/>
    <w:link w:val="Heading1Char"/>
    <w:uiPriority w:val="9"/>
    <w:qFormat/>
    <w:rsid w:val="00E20E3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20E3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20E3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20E3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20E3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20E3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20E3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20E3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20E3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20E33"/>
  </w:style>
  <w:style w:type="character" w:customStyle="1" w:styleId="Heading1Char">
    <w:name w:val="Heading 1 Char"/>
    <w:basedOn w:val="DefaultParagraphFont"/>
    <w:link w:val="Heading1"/>
    <w:uiPriority w:val="9"/>
    <w:rsid w:val="00E20E3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20E3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20E3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20E3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20E3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20E3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20E3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20E3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20E3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20E3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20E3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20E3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20E33"/>
    <w:rPr>
      <w:rFonts w:asciiTheme="majorHAnsi" w:eastAsiaTheme="majorEastAsia" w:hAnsiTheme="majorHAnsi" w:cstheme="majorBidi"/>
      <w:i/>
      <w:iCs/>
      <w:spacing w:val="13"/>
      <w:sz w:val="24"/>
      <w:szCs w:val="24"/>
    </w:rPr>
  </w:style>
  <w:style w:type="character" w:styleId="Strong">
    <w:name w:val="Strong"/>
    <w:uiPriority w:val="22"/>
    <w:qFormat/>
    <w:rsid w:val="00E20E33"/>
    <w:rPr>
      <w:b/>
      <w:bCs/>
    </w:rPr>
  </w:style>
  <w:style w:type="character" w:styleId="Emphasis">
    <w:name w:val="Emphasis"/>
    <w:uiPriority w:val="20"/>
    <w:qFormat/>
    <w:rsid w:val="00E20E33"/>
    <w:rPr>
      <w:b/>
      <w:bCs/>
      <w:i/>
      <w:iCs/>
      <w:spacing w:val="10"/>
      <w:bdr w:val="none" w:sz="0" w:space="0" w:color="auto"/>
      <w:shd w:val="clear" w:color="auto" w:fill="auto"/>
    </w:rPr>
  </w:style>
  <w:style w:type="paragraph" w:styleId="ListParagraph">
    <w:name w:val="List Paragraph"/>
    <w:basedOn w:val="Normal"/>
    <w:uiPriority w:val="34"/>
    <w:qFormat/>
    <w:rsid w:val="00E20E33"/>
    <w:pPr>
      <w:ind w:left="720"/>
      <w:contextualSpacing/>
    </w:pPr>
  </w:style>
  <w:style w:type="paragraph" w:styleId="Quote">
    <w:name w:val="Quote"/>
    <w:basedOn w:val="Normal"/>
    <w:next w:val="Normal"/>
    <w:link w:val="QuoteChar"/>
    <w:uiPriority w:val="29"/>
    <w:qFormat/>
    <w:rsid w:val="00E20E33"/>
    <w:pPr>
      <w:spacing w:before="200"/>
      <w:ind w:left="360" w:right="360"/>
    </w:pPr>
    <w:rPr>
      <w:i/>
      <w:iCs/>
    </w:rPr>
  </w:style>
  <w:style w:type="character" w:customStyle="1" w:styleId="QuoteChar">
    <w:name w:val="Quote Char"/>
    <w:basedOn w:val="DefaultParagraphFont"/>
    <w:link w:val="Quote"/>
    <w:uiPriority w:val="29"/>
    <w:rsid w:val="00E20E33"/>
    <w:rPr>
      <w:i/>
      <w:iCs/>
    </w:rPr>
  </w:style>
  <w:style w:type="paragraph" w:styleId="IntenseQuote">
    <w:name w:val="Intense Quote"/>
    <w:basedOn w:val="Normal"/>
    <w:next w:val="Normal"/>
    <w:link w:val="IntenseQuoteChar"/>
    <w:uiPriority w:val="30"/>
    <w:qFormat/>
    <w:rsid w:val="00E20E3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20E33"/>
    <w:rPr>
      <w:b/>
      <w:bCs/>
      <w:i/>
      <w:iCs/>
    </w:rPr>
  </w:style>
  <w:style w:type="character" w:styleId="SubtleEmphasis">
    <w:name w:val="Subtle Emphasis"/>
    <w:uiPriority w:val="19"/>
    <w:qFormat/>
    <w:rsid w:val="00E20E33"/>
    <w:rPr>
      <w:i/>
      <w:iCs/>
    </w:rPr>
  </w:style>
  <w:style w:type="character" w:styleId="IntenseEmphasis">
    <w:name w:val="Intense Emphasis"/>
    <w:uiPriority w:val="21"/>
    <w:qFormat/>
    <w:rsid w:val="00E20E33"/>
    <w:rPr>
      <w:b/>
      <w:bCs/>
    </w:rPr>
  </w:style>
  <w:style w:type="character" w:styleId="SubtleReference">
    <w:name w:val="Subtle Reference"/>
    <w:uiPriority w:val="31"/>
    <w:qFormat/>
    <w:rsid w:val="00E20E33"/>
    <w:rPr>
      <w:smallCaps/>
    </w:rPr>
  </w:style>
  <w:style w:type="character" w:styleId="IntenseReference">
    <w:name w:val="Intense Reference"/>
    <w:uiPriority w:val="32"/>
    <w:qFormat/>
    <w:rsid w:val="00E20E33"/>
    <w:rPr>
      <w:smallCaps/>
      <w:spacing w:val="5"/>
      <w:u w:val="single"/>
    </w:rPr>
  </w:style>
  <w:style w:type="character" w:styleId="BookTitle">
    <w:name w:val="Book Title"/>
    <w:uiPriority w:val="33"/>
    <w:qFormat/>
    <w:rsid w:val="00E20E33"/>
    <w:rPr>
      <w:i/>
      <w:iCs/>
      <w:smallCaps/>
      <w:spacing w:val="5"/>
    </w:rPr>
  </w:style>
  <w:style w:type="paragraph" w:styleId="TOCHeading">
    <w:name w:val="TOC Heading"/>
    <w:basedOn w:val="Heading1"/>
    <w:next w:val="Normal"/>
    <w:uiPriority w:val="39"/>
    <w:semiHidden/>
    <w:unhideWhenUsed/>
    <w:qFormat/>
    <w:rsid w:val="00E20E33"/>
    <w:pPr>
      <w:outlineLvl w:val="9"/>
    </w:pPr>
  </w:style>
  <w:style w:type="paragraph" w:customStyle="1" w:styleId="style78">
    <w:name w:val="style78"/>
    <w:basedOn w:val="Normal"/>
    <w:rsid w:val="00062CD6"/>
    <w:pPr>
      <w:spacing w:before="100" w:beforeAutospacing="1" w:after="100" w:afterAutospacing="1"/>
    </w:pPr>
    <w:rPr>
      <w:rFonts w:ascii="Times New Roman" w:eastAsia="Times New Roman" w:hAnsi="Times New Roman" w:cs="Times New Roman"/>
      <w:sz w:val="21"/>
      <w:szCs w:val="21"/>
      <w:lang w:bidi="ar-SA"/>
    </w:rPr>
  </w:style>
  <w:style w:type="character" w:customStyle="1" w:styleId="style791">
    <w:name w:val="style791"/>
    <w:basedOn w:val="DefaultParagraphFont"/>
    <w:rsid w:val="00062CD6"/>
    <w:rPr>
      <w:b/>
      <w:bCs/>
      <w:color w:val="586D32"/>
    </w:rPr>
  </w:style>
  <w:style w:type="paragraph" w:styleId="Header">
    <w:name w:val="header"/>
    <w:basedOn w:val="Normal"/>
    <w:link w:val="HeaderChar"/>
    <w:uiPriority w:val="99"/>
    <w:semiHidden/>
    <w:unhideWhenUsed/>
    <w:rsid w:val="00AE1D05"/>
    <w:pPr>
      <w:tabs>
        <w:tab w:val="center" w:pos="4680"/>
        <w:tab w:val="right" w:pos="9360"/>
      </w:tabs>
    </w:pPr>
  </w:style>
  <w:style w:type="character" w:customStyle="1" w:styleId="HeaderChar">
    <w:name w:val="Header Char"/>
    <w:basedOn w:val="DefaultParagraphFont"/>
    <w:link w:val="Header"/>
    <w:uiPriority w:val="99"/>
    <w:semiHidden/>
    <w:rsid w:val="00AE1D05"/>
  </w:style>
  <w:style w:type="paragraph" w:styleId="Footer">
    <w:name w:val="footer"/>
    <w:basedOn w:val="Normal"/>
    <w:link w:val="FooterChar"/>
    <w:uiPriority w:val="99"/>
    <w:semiHidden/>
    <w:unhideWhenUsed/>
    <w:rsid w:val="00AE1D05"/>
    <w:pPr>
      <w:tabs>
        <w:tab w:val="center" w:pos="4680"/>
        <w:tab w:val="right" w:pos="9360"/>
      </w:tabs>
    </w:pPr>
  </w:style>
  <w:style w:type="character" w:customStyle="1" w:styleId="FooterChar">
    <w:name w:val="Footer Char"/>
    <w:basedOn w:val="DefaultParagraphFont"/>
    <w:link w:val="Footer"/>
    <w:uiPriority w:val="99"/>
    <w:semiHidden/>
    <w:rsid w:val="00AE1D05"/>
  </w:style>
  <w:style w:type="paragraph" w:styleId="BalloonText">
    <w:name w:val="Balloon Text"/>
    <w:basedOn w:val="Normal"/>
    <w:link w:val="BalloonTextChar"/>
    <w:uiPriority w:val="99"/>
    <w:semiHidden/>
    <w:unhideWhenUsed/>
    <w:rsid w:val="00AE1D05"/>
    <w:rPr>
      <w:rFonts w:ascii="Tahoma" w:hAnsi="Tahoma" w:cs="Tahoma"/>
      <w:sz w:val="16"/>
      <w:szCs w:val="16"/>
    </w:rPr>
  </w:style>
  <w:style w:type="character" w:customStyle="1" w:styleId="BalloonTextChar">
    <w:name w:val="Balloon Text Char"/>
    <w:basedOn w:val="DefaultParagraphFont"/>
    <w:link w:val="BalloonText"/>
    <w:uiPriority w:val="99"/>
    <w:semiHidden/>
    <w:rsid w:val="00AE1D05"/>
    <w:rPr>
      <w:rFonts w:ascii="Tahoma" w:hAnsi="Tahoma" w:cs="Tahoma"/>
      <w:sz w:val="16"/>
      <w:szCs w:val="16"/>
    </w:rPr>
  </w:style>
  <w:style w:type="paragraph" w:styleId="DocumentMap">
    <w:name w:val="Document Map"/>
    <w:basedOn w:val="Normal"/>
    <w:link w:val="DocumentMapChar"/>
    <w:uiPriority w:val="99"/>
    <w:semiHidden/>
    <w:unhideWhenUsed/>
    <w:rsid w:val="00DF7A64"/>
    <w:rPr>
      <w:rFonts w:ascii="Tahoma" w:hAnsi="Tahoma" w:cs="Tahoma"/>
      <w:sz w:val="16"/>
      <w:szCs w:val="16"/>
    </w:rPr>
  </w:style>
  <w:style w:type="character" w:customStyle="1" w:styleId="DocumentMapChar">
    <w:name w:val="Document Map Char"/>
    <w:basedOn w:val="DefaultParagraphFont"/>
    <w:link w:val="DocumentMap"/>
    <w:uiPriority w:val="99"/>
    <w:semiHidden/>
    <w:rsid w:val="00DF7A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938406">
      <w:bodyDiv w:val="1"/>
      <w:marLeft w:val="0"/>
      <w:marRight w:val="0"/>
      <w:marTop w:val="0"/>
      <w:marBottom w:val="0"/>
      <w:divBdr>
        <w:top w:val="none" w:sz="0" w:space="0" w:color="auto"/>
        <w:left w:val="none" w:sz="0" w:space="0" w:color="auto"/>
        <w:bottom w:val="none" w:sz="0" w:space="0" w:color="auto"/>
        <w:right w:val="none" w:sz="0" w:space="0" w:color="auto"/>
      </w:divBdr>
    </w:div>
    <w:div w:id="709304167">
      <w:bodyDiv w:val="1"/>
      <w:marLeft w:val="0"/>
      <w:marRight w:val="0"/>
      <w:marTop w:val="0"/>
      <w:marBottom w:val="0"/>
      <w:divBdr>
        <w:top w:val="none" w:sz="0" w:space="0" w:color="auto"/>
        <w:left w:val="none" w:sz="0" w:space="0" w:color="auto"/>
        <w:bottom w:val="none" w:sz="0" w:space="0" w:color="auto"/>
        <w:right w:val="none" w:sz="0" w:space="0" w:color="auto"/>
      </w:divBdr>
    </w:div>
    <w:div w:id="756177028">
      <w:bodyDiv w:val="1"/>
      <w:marLeft w:val="0"/>
      <w:marRight w:val="0"/>
      <w:marTop w:val="0"/>
      <w:marBottom w:val="0"/>
      <w:divBdr>
        <w:top w:val="none" w:sz="0" w:space="0" w:color="auto"/>
        <w:left w:val="none" w:sz="0" w:space="0" w:color="auto"/>
        <w:bottom w:val="none" w:sz="0" w:space="0" w:color="auto"/>
        <w:right w:val="none" w:sz="0" w:space="0" w:color="auto"/>
      </w:divBdr>
    </w:div>
    <w:div w:id="854539664">
      <w:bodyDiv w:val="1"/>
      <w:marLeft w:val="0"/>
      <w:marRight w:val="0"/>
      <w:marTop w:val="0"/>
      <w:marBottom w:val="0"/>
      <w:divBdr>
        <w:top w:val="none" w:sz="0" w:space="0" w:color="auto"/>
        <w:left w:val="none" w:sz="0" w:space="0" w:color="auto"/>
        <w:bottom w:val="none" w:sz="0" w:space="0" w:color="auto"/>
        <w:right w:val="none" w:sz="0" w:space="0" w:color="auto"/>
      </w:divBdr>
    </w:div>
    <w:div w:id="18664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ITSTimage,</dc:creator>
  <cp:lastModifiedBy>Brian Boyd</cp:lastModifiedBy>
  <cp:revision>5</cp:revision>
  <cp:lastPrinted>2012-01-12T20:31:00Z</cp:lastPrinted>
  <dcterms:created xsi:type="dcterms:W3CDTF">2012-10-01T18:15:00Z</dcterms:created>
  <dcterms:modified xsi:type="dcterms:W3CDTF">2012-10-22T15:18:00Z</dcterms:modified>
</cp:coreProperties>
</file>