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8B" w:rsidRPr="00FD338B" w:rsidRDefault="00B76F83" w:rsidP="00FD338B">
      <w:pPr>
        <w:pBdr>
          <w:bottom w:val="single" w:sz="12" w:space="1" w:color="auto"/>
        </w:pBdr>
        <w:jc w:val="center"/>
        <w:rPr>
          <w:b/>
          <w:sz w:val="24"/>
          <w:szCs w:val="24"/>
        </w:rPr>
      </w:pPr>
      <w:r>
        <w:rPr>
          <w:b/>
          <w:sz w:val="24"/>
          <w:szCs w:val="24"/>
        </w:rPr>
        <w:t>MLK Subarea Plan/EIS Working Group</w:t>
      </w:r>
      <w:r>
        <w:rPr>
          <w:b/>
          <w:sz w:val="24"/>
          <w:szCs w:val="24"/>
        </w:rPr>
        <w:br/>
        <w:t>Meeting Notes</w:t>
      </w:r>
      <w:r>
        <w:rPr>
          <w:b/>
          <w:sz w:val="24"/>
          <w:szCs w:val="24"/>
        </w:rPr>
        <w:br/>
        <w:t>People’s Community Center</w:t>
      </w:r>
      <w:r w:rsidRPr="00D128F5">
        <w:rPr>
          <w:b/>
          <w:sz w:val="24"/>
          <w:szCs w:val="24"/>
        </w:rPr>
        <w:t xml:space="preserve">, </w:t>
      </w:r>
      <w:r>
        <w:rPr>
          <w:b/>
          <w:sz w:val="24"/>
          <w:szCs w:val="24"/>
        </w:rPr>
        <w:t>1602 South Martin Luther King Jr. Way, Tacoma, WA</w:t>
      </w:r>
      <w:r w:rsidRPr="00D128F5">
        <w:rPr>
          <w:b/>
          <w:sz w:val="24"/>
          <w:szCs w:val="24"/>
        </w:rPr>
        <w:br/>
      </w:r>
      <w:r>
        <w:rPr>
          <w:b/>
          <w:sz w:val="24"/>
          <w:szCs w:val="24"/>
        </w:rPr>
        <w:t>Thursday August 9, 2012 5:30 p.m. to 7</w:t>
      </w:r>
      <w:r w:rsidRPr="00D128F5">
        <w:rPr>
          <w:b/>
          <w:sz w:val="24"/>
          <w:szCs w:val="24"/>
        </w:rPr>
        <w:t>:</w:t>
      </w:r>
      <w:r>
        <w:rPr>
          <w:b/>
          <w:sz w:val="24"/>
          <w:szCs w:val="24"/>
        </w:rPr>
        <w:t>3</w:t>
      </w:r>
      <w:r w:rsidRPr="00D128F5">
        <w:rPr>
          <w:b/>
          <w:sz w:val="24"/>
          <w:szCs w:val="24"/>
        </w:rPr>
        <w:t xml:space="preserve">0 </w:t>
      </w:r>
      <w:r>
        <w:rPr>
          <w:b/>
          <w:sz w:val="24"/>
          <w:szCs w:val="24"/>
        </w:rPr>
        <w:t>p</w:t>
      </w:r>
      <w:r w:rsidRPr="00D128F5">
        <w:rPr>
          <w:b/>
          <w:sz w:val="24"/>
          <w:szCs w:val="24"/>
        </w:rPr>
        <w:t>.m.</w:t>
      </w:r>
    </w:p>
    <w:p w:rsidR="00FD338B" w:rsidRDefault="00FD338B" w:rsidP="00FD338B">
      <w:pPr>
        <w:pStyle w:val="ListParagraph"/>
        <w:numPr>
          <w:ilvl w:val="0"/>
          <w:numId w:val="7"/>
        </w:numPr>
        <w:spacing w:after="0" w:line="240" w:lineRule="auto"/>
        <w:rPr>
          <w:b/>
        </w:rPr>
      </w:pPr>
      <w:r>
        <w:rPr>
          <w:b/>
        </w:rPr>
        <w:t>Justin Leighton(Central Neighborhood Council)</w:t>
      </w:r>
    </w:p>
    <w:p w:rsidR="00FD338B" w:rsidRDefault="00FD338B" w:rsidP="00FD338B">
      <w:pPr>
        <w:pStyle w:val="ListParagraph"/>
        <w:numPr>
          <w:ilvl w:val="0"/>
          <w:numId w:val="7"/>
        </w:numPr>
        <w:spacing w:after="0" w:line="240" w:lineRule="auto"/>
        <w:rPr>
          <w:b/>
        </w:rPr>
      </w:pPr>
      <w:r>
        <w:rPr>
          <w:b/>
        </w:rPr>
        <w:t>Frances Lorenz(Hilltop Business District)</w:t>
      </w:r>
    </w:p>
    <w:p w:rsidR="00FD338B" w:rsidRDefault="00FD338B" w:rsidP="00FD338B">
      <w:pPr>
        <w:pStyle w:val="ListParagraph"/>
        <w:numPr>
          <w:ilvl w:val="0"/>
          <w:numId w:val="7"/>
        </w:numPr>
        <w:spacing w:after="0" w:line="240" w:lineRule="auto"/>
        <w:rPr>
          <w:b/>
        </w:rPr>
      </w:pPr>
      <w:r>
        <w:rPr>
          <w:b/>
        </w:rPr>
        <w:t>Jeff Williams(Historic Tacoma)</w:t>
      </w:r>
    </w:p>
    <w:p w:rsidR="00FD338B" w:rsidRDefault="00FD338B" w:rsidP="00FD338B">
      <w:pPr>
        <w:pStyle w:val="ListParagraph"/>
        <w:numPr>
          <w:ilvl w:val="0"/>
          <w:numId w:val="7"/>
        </w:numPr>
        <w:spacing w:after="0" w:line="240" w:lineRule="auto"/>
        <w:rPr>
          <w:b/>
        </w:rPr>
      </w:pPr>
      <w:r>
        <w:rPr>
          <w:b/>
        </w:rPr>
        <w:t>Mike Denney(</w:t>
      </w:r>
      <w:proofErr w:type="spellStart"/>
      <w:r>
        <w:rPr>
          <w:b/>
        </w:rPr>
        <w:t>MultiCare</w:t>
      </w:r>
      <w:proofErr w:type="spellEnd"/>
      <w:r>
        <w:rPr>
          <w:b/>
        </w:rPr>
        <w:t xml:space="preserve">) </w:t>
      </w:r>
    </w:p>
    <w:p w:rsidR="00FD338B" w:rsidRDefault="00FD338B" w:rsidP="00FD338B">
      <w:pPr>
        <w:pStyle w:val="ListParagraph"/>
        <w:numPr>
          <w:ilvl w:val="0"/>
          <w:numId w:val="7"/>
        </w:numPr>
        <w:spacing w:after="0" w:line="240" w:lineRule="auto"/>
        <w:rPr>
          <w:b/>
        </w:rPr>
      </w:pPr>
      <w:r>
        <w:rPr>
          <w:b/>
        </w:rPr>
        <w:t xml:space="preserve">Walter </w:t>
      </w:r>
      <w:proofErr w:type="spellStart"/>
      <w:r>
        <w:rPr>
          <w:b/>
        </w:rPr>
        <w:t>Zisette</w:t>
      </w:r>
      <w:proofErr w:type="spellEnd"/>
      <w:r>
        <w:rPr>
          <w:b/>
        </w:rPr>
        <w:t>(Tacoma Housing Authority)</w:t>
      </w:r>
    </w:p>
    <w:p w:rsidR="00FD338B" w:rsidRDefault="00FD338B" w:rsidP="00FD338B">
      <w:pPr>
        <w:pStyle w:val="ListParagraph"/>
        <w:numPr>
          <w:ilvl w:val="0"/>
          <w:numId w:val="7"/>
        </w:numPr>
        <w:spacing w:after="0" w:line="240" w:lineRule="auto"/>
        <w:rPr>
          <w:b/>
        </w:rPr>
      </w:pPr>
      <w:r>
        <w:rPr>
          <w:b/>
        </w:rPr>
        <w:t>Dorian Waller(Tacoma Urban League)</w:t>
      </w:r>
    </w:p>
    <w:p w:rsidR="00FD338B" w:rsidRDefault="00FD338B" w:rsidP="00FD338B">
      <w:pPr>
        <w:pStyle w:val="ListParagraph"/>
        <w:numPr>
          <w:ilvl w:val="0"/>
          <w:numId w:val="7"/>
        </w:numPr>
        <w:spacing w:after="0" w:line="240" w:lineRule="auto"/>
        <w:rPr>
          <w:b/>
        </w:rPr>
      </w:pPr>
      <w:r>
        <w:rPr>
          <w:b/>
        </w:rPr>
        <w:t>Connie Brown(Affordable Housing Consortium)</w:t>
      </w:r>
    </w:p>
    <w:p w:rsidR="00FD338B" w:rsidRDefault="00FD338B" w:rsidP="00FD338B">
      <w:pPr>
        <w:pStyle w:val="ListParagraph"/>
        <w:numPr>
          <w:ilvl w:val="0"/>
          <w:numId w:val="7"/>
        </w:numPr>
        <w:spacing w:after="0" w:line="240" w:lineRule="auto"/>
        <w:rPr>
          <w:b/>
        </w:rPr>
      </w:pPr>
      <w:r>
        <w:rPr>
          <w:b/>
        </w:rPr>
        <w:t xml:space="preserve">Rebecca </w:t>
      </w:r>
      <w:proofErr w:type="spellStart"/>
      <w:r>
        <w:rPr>
          <w:b/>
        </w:rPr>
        <w:t>Solverson</w:t>
      </w:r>
      <w:proofErr w:type="spellEnd"/>
      <w:r>
        <w:rPr>
          <w:b/>
        </w:rPr>
        <w:t>(</w:t>
      </w:r>
      <w:proofErr w:type="spellStart"/>
      <w:r>
        <w:rPr>
          <w:b/>
        </w:rPr>
        <w:t>SpaceWorks</w:t>
      </w:r>
      <w:proofErr w:type="spellEnd"/>
      <w:r>
        <w:rPr>
          <w:b/>
        </w:rPr>
        <w:t xml:space="preserve"> Tacoma)</w:t>
      </w:r>
    </w:p>
    <w:p w:rsidR="00FD338B" w:rsidRPr="0000167F" w:rsidRDefault="00FD338B" w:rsidP="00FD338B">
      <w:pPr>
        <w:pStyle w:val="ListParagraph"/>
        <w:spacing w:after="0" w:line="240" w:lineRule="auto"/>
        <w:rPr>
          <w:b/>
        </w:rPr>
      </w:pPr>
    </w:p>
    <w:p w:rsidR="00FD338B" w:rsidRPr="0000167F" w:rsidRDefault="00FD338B" w:rsidP="00FD338B">
      <w:pPr>
        <w:rPr>
          <w:b/>
        </w:rPr>
      </w:pPr>
    </w:p>
    <w:p w:rsidR="003B454E" w:rsidRDefault="003B454E" w:rsidP="00FD338B"/>
    <w:p w:rsidR="003B454E" w:rsidRPr="00B76F83" w:rsidRDefault="003B454E" w:rsidP="003B454E">
      <w:pPr>
        <w:rPr>
          <w:b/>
          <w:u w:val="single"/>
        </w:rPr>
      </w:pPr>
      <w:r w:rsidRPr="00B76F83">
        <w:rPr>
          <w:b/>
          <w:u w:val="single"/>
        </w:rPr>
        <w:t xml:space="preserve">Welcome and Intro: Justin </w:t>
      </w:r>
    </w:p>
    <w:p w:rsidR="003B454E" w:rsidRPr="00B76F83" w:rsidRDefault="003B454E" w:rsidP="003B454E">
      <w:pPr>
        <w:rPr>
          <w:b/>
          <w:u w:val="single"/>
        </w:rPr>
      </w:pPr>
      <w:r w:rsidRPr="00B76F83">
        <w:rPr>
          <w:b/>
          <w:u w:val="single"/>
        </w:rPr>
        <w:t xml:space="preserve"> Sound Transit</w:t>
      </w:r>
    </w:p>
    <w:p w:rsidR="003B454E" w:rsidRDefault="003B454E" w:rsidP="003B454E">
      <w:pPr>
        <w:ind w:firstLine="720"/>
      </w:pPr>
      <w:r>
        <w:t>Sound Transit will be holding an open house on Wednesday August 22</w:t>
      </w:r>
      <w:r w:rsidRPr="003B454E">
        <w:rPr>
          <w:vertAlign w:val="superscript"/>
        </w:rPr>
        <w:t>nd</w:t>
      </w:r>
      <w:r>
        <w:t xml:space="preserve"> at People’s Community Center from 11am-1pm and Tacoma Dome Plaza from 4pm-7pm. This will be looking at the future </w:t>
      </w:r>
      <w:r w:rsidR="004C1C48">
        <w:t>of and</w:t>
      </w:r>
      <w:r>
        <w:t xml:space="preserve"> possible expansion of Tacoma Link. There will be information on alternative routes available on the Sound Transit </w:t>
      </w:r>
      <w:r w:rsidR="00D82896">
        <w:t>web site by August 17</w:t>
      </w:r>
      <w:r w:rsidR="00D82896" w:rsidRPr="00D82896">
        <w:rPr>
          <w:vertAlign w:val="superscript"/>
        </w:rPr>
        <w:t>th</w:t>
      </w:r>
      <w:r w:rsidR="00D82896">
        <w:t>. Public comment period closes on Sep. 17</w:t>
      </w:r>
      <w:r w:rsidR="00D82896" w:rsidRPr="00D82896">
        <w:rPr>
          <w:vertAlign w:val="superscript"/>
        </w:rPr>
        <w:t>th</w:t>
      </w:r>
      <w:r w:rsidR="00D82896">
        <w:t>, so act now.</w:t>
      </w:r>
      <w:r>
        <w:t xml:space="preserve">  </w:t>
      </w:r>
      <w:r w:rsidR="00D82896">
        <w:t>Comment forms as well as surveys are also available on the web site.</w:t>
      </w:r>
    </w:p>
    <w:p w:rsidR="00D82896" w:rsidRPr="00B76F83" w:rsidRDefault="00D82896" w:rsidP="00D82896">
      <w:pPr>
        <w:rPr>
          <w:b/>
          <w:u w:val="single"/>
        </w:rPr>
      </w:pPr>
      <w:r w:rsidRPr="00B76F83">
        <w:rPr>
          <w:b/>
          <w:u w:val="single"/>
        </w:rPr>
        <w:t>Jeff Williams – Historic Tacoma</w:t>
      </w:r>
    </w:p>
    <w:p w:rsidR="008B177D" w:rsidRDefault="00D82896" w:rsidP="00C47F27">
      <w:pPr>
        <w:ind w:firstLine="720"/>
      </w:pPr>
      <w:r>
        <w:t xml:space="preserve">Historic Tacoma would like to hang on to what few historic buildings remain in the MLK area. Key buildings of interest include the Brown’s Star Grill and Beauty Time properties. If these properties are to be included in the Historic Register it would preserve the outside of the buildings. People could still by the buildings and develop the </w:t>
      </w:r>
      <w:r w:rsidR="008B177D">
        <w:t xml:space="preserve">inside. </w:t>
      </w:r>
      <w:r>
        <w:t xml:space="preserve">By saving the façade developers could be eligible for significant tax savings over the next ten </w:t>
      </w:r>
      <w:r w:rsidR="008B177D">
        <w:t>years as well as qualify for a grant down the road. This is all available in order to incentivize developers. Jeff added that the Landmark Preservation Society would determine if it would be at all feasible to restore.</w:t>
      </w:r>
    </w:p>
    <w:p w:rsidR="00AE11DA" w:rsidRDefault="008B177D" w:rsidP="00C47F27">
      <w:pPr>
        <w:ind w:firstLine="360"/>
      </w:pPr>
      <w:r>
        <w:t xml:space="preserve">Tom Beckwith cited a 2009 study done by the city that estimated it would cost $1.8 million to renovate Brown’s Star and 1.5 million to renovate Beauty Time. Today that would be even </w:t>
      </w:r>
      <w:r w:rsidR="004C1C48">
        <w:t>more;</w:t>
      </w:r>
      <w:r>
        <w:t xml:space="preserve"> he estimates $156 per sq/ft.</w:t>
      </w:r>
      <w:r w:rsidR="00AE11DA">
        <w:t xml:space="preserve"> He </w:t>
      </w:r>
      <w:r w:rsidR="00BF48F4">
        <w:t>offered three options for developers</w:t>
      </w:r>
      <w:r w:rsidR="003D59C8">
        <w:t>:</w:t>
      </w:r>
    </w:p>
    <w:p w:rsidR="00BF48F4" w:rsidRDefault="00BF48F4" w:rsidP="00BF48F4">
      <w:pPr>
        <w:pStyle w:val="ListParagraph"/>
        <w:numPr>
          <w:ilvl w:val="0"/>
          <w:numId w:val="2"/>
        </w:numPr>
      </w:pPr>
      <w:r>
        <w:t>Develop as standalone(restore)-because of failed projects in the area this is unlikely to happen, the problem lies in capacity and minimal return</w:t>
      </w:r>
    </w:p>
    <w:p w:rsidR="00BF48F4" w:rsidRDefault="00BF48F4" w:rsidP="00BF48F4">
      <w:pPr>
        <w:pStyle w:val="ListParagraph"/>
        <w:numPr>
          <w:ilvl w:val="0"/>
          <w:numId w:val="2"/>
        </w:numPr>
      </w:pPr>
      <w:r>
        <w:lastRenderedPageBreak/>
        <w:t>Tear down (start over)</w:t>
      </w:r>
    </w:p>
    <w:p w:rsidR="00BF48F4" w:rsidRDefault="00BF48F4" w:rsidP="00BF48F4">
      <w:pPr>
        <w:pStyle w:val="ListParagraph"/>
        <w:numPr>
          <w:ilvl w:val="0"/>
          <w:numId w:val="2"/>
        </w:numPr>
      </w:pPr>
      <w:r>
        <w:t>Salvage façade- wouldn’t count for tax credit so additional build up would likely be the outcome</w:t>
      </w:r>
    </w:p>
    <w:p w:rsidR="00C47F27" w:rsidRDefault="00BF48F4" w:rsidP="00C47F27">
      <w:pPr>
        <w:ind w:firstLine="360"/>
      </w:pPr>
      <w:r>
        <w:t xml:space="preserve">Subarea plan and EIS should clarify and help direct the future of these sites by giving definitive </w:t>
      </w:r>
      <w:r w:rsidR="00C47F27">
        <w:t>recommendations.  Tom offered</w:t>
      </w:r>
      <w:r>
        <w:t xml:space="preserve"> example</w:t>
      </w:r>
      <w:r w:rsidR="00C47F27">
        <w:t xml:space="preserve">s of buildings with step back buildups and day light parking in the rear with 119 parking stalls, 8 Live Work units, and 68 housing units as well as 67,000 sq/ft of </w:t>
      </w:r>
      <w:proofErr w:type="spellStart"/>
      <w:r w:rsidR="00C47F27">
        <w:t>of</w:t>
      </w:r>
      <w:proofErr w:type="spellEnd"/>
      <w:r w:rsidR="00C47F27">
        <w:t xml:space="preserve"> retail space.</w:t>
      </w:r>
    </w:p>
    <w:p w:rsidR="00C47F27" w:rsidRDefault="00C47F27" w:rsidP="00C47F27">
      <w:pPr>
        <w:ind w:firstLine="360"/>
      </w:pPr>
      <w:r>
        <w:t xml:space="preserve">After a discussion about the importance of these buildings and desire to have them registered vs. </w:t>
      </w:r>
      <w:r w:rsidR="00B76F83">
        <w:t>the economic</w:t>
      </w:r>
      <w:r>
        <w:t xml:space="preserve"> feasibility of developing the group decided to do additional research and bring this topic for the next meeting.</w:t>
      </w:r>
    </w:p>
    <w:p w:rsidR="00C47F27" w:rsidRPr="00B76F83" w:rsidRDefault="00C47F27" w:rsidP="00BF48F4">
      <w:pPr>
        <w:rPr>
          <w:b/>
          <w:u w:val="single"/>
        </w:rPr>
      </w:pPr>
      <w:r w:rsidRPr="00B76F83">
        <w:rPr>
          <w:b/>
          <w:u w:val="single"/>
        </w:rPr>
        <w:t>Tom Beckwith – Beckwith Consulting</w:t>
      </w:r>
    </w:p>
    <w:p w:rsidR="00C47F27" w:rsidRDefault="00C47F27" w:rsidP="00BF48F4">
      <w:r>
        <w:rPr>
          <w:b/>
        </w:rPr>
        <w:tab/>
      </w:r>
      <w:r w:rsidRPr="00C47F27">
        <w:t>Tom offered a</w:t>
      </w:r>
      <w:r w:rsidR="003D59C8">
        <w:t>n update on the status of the DEIS. This offers two plans of action:</w:t>
      </w:r>
    </w:p>
    <w:p w:rsidR="003D59C8" w:rsidRDefault="003D59C8" w:rsidP="003D59C8">
      <w:pPr>
        <w:pStyle w:val="ListParagraph"/>
        <w:numPr>
          <w:ilvl w:val="0"/>
          <w:numId w:val="3"/>
        </w:numPr>
      </w:pPr>
      <w:r>
        <w:t>Do nothing - (maintain present policies from Tacoma Comprehensive Plan and Land Use)</w:t>
      </w:r>
    </w:p>
    <w:p w:rsidR="003D59C8" w:rsidRDefault="003D59C8" w:rsidP="003D59C8">
      <w:pPr>
        <w:pStyle w:val="ListParagraph"/>
        <w:numPr>
          <w:ilvl w:val="0"/>
          <w:numId w:val="3"/>
        </w:numPr>
      </w:pPr>
      <w:r>
        <w:t>Adopt Subarea plan- incorporate everything that has been worked on so far (this doesn’t change the Comp. Plan, it shows how to apply it in MLK area and clean up zoning boundaries)</w:t>
      </w:r>
    </w:p>
    <w:p w:rsidR="003D59C8" w:rsidRDefault="003D59C8" w:rsidP="003D59C8">
      <w:r>
        <w:t>The EIS plan will consist of two parts:</w:t>
      </w:r>
    </w:p>
    <w:p w:rsidR="003D59C8" w:rsidRDefault="003D59C8" w:rsidP="003D59C8">
      <w:pPr>
        <w:pStyle w:val="ListParagraph"/>
        <w:numPr>
          <w:ilvl w:val="0"/>
          <w:numId w:val="4"/>
        </w:numPr>
      </w:pPr>
      <w:r>
        <w:t>Natural- existing conditions ,etc.(done)</w:t>
      </w:r>
    </w:p>
    <w:p w:rsidR="00DC0C38" w:rsidRDefault="003D59C8" w:rsidP="003D59C8">
      <w:pPr>
        <w:pStyle w:val="ListParagraph"/>
        <w:numPr>
          <w:ilvl w:val="0"/>
          <w:numId w:val="4"/>
        </w:numPr>
      </w:pPr>
      <w:r>
        <w:t xml:space="preserve">Human – housing, zoning, transportation, utilities, </w:t>
      </w:r>
      <w:r w:rsidR="00DC0C38">
        <w:t>historic inventory, and urban design element (done in 1 month)</w:t>
      </w:r>
    </w:p>
    <w:p w:rsidR="003D59C8" w:rsidRDefault="00DC0C38" w:rsidP="00DC0C38">
      <w:r>
        <w:t>The purpose of the Planned Action EIS</w:t>
      </w:r>
      <w:r w:rsidR="003D59C8">
        <w:t xml:space="preserve"> </w:t>
      </w:r>
      <w:r>
        <w:t xml:space="preserve">is if a development project is outlined in the EIS then it can be pre-approved. If a developer wants to deviate from the EIS then they must do a separate </w:t>
      </w:r>
      <w:proofErr w:type="gramStart"/>
      <w:r>
        <w:t>EIS  individually</w:t>
      </w:r>
      <w:proofErr w:type="gramEnd"/>
      <w:r>
        <w:t xml:space="preserve"> and have it approved.</w:t>
      </w:r>
    </w:p>
    <w:p w:rsidR="00DC0C38" w:rsidRDefault="00DC0C38" w:rsidP="00DC0C38">
      <w:r>
        <w:t>Tom then shared some envelope studies with potential building designs for key locations in the MLK business district. MLKHDA properties at 11</w:t>
      </w:r>
      <w:r w:rsidRPr="00DC0C38">
        <w:rPr>
          <w:vertAlign w:val="superscript"/>
        </w:rPr>
        <w:t>th</w:t>
      </w:r>
      <w:r>
        <w:t xml:space="preserve"> and J </w:t>
      </w:r>
      <w:proofErr w:type="spellStart"/>
      <w:r>
        <w:t>st</w:t>
      </w:r>
      <w:proofErr w:type="spellEnd"/>
      <w:r>
        <w:t>. and Save A Lot</w:t>
      </w:r>
    </w:p>
    <w:p w:rsidR="00C930DB" w:rsidRDefault="00DC0C38" w:rsidP="00DC0C38">
      <w:r>
        <w:t>The groups had questions about the designs and necessity of the amount of parking that was allotted for i</w:t>
      </w:r>
      <w:r w:rsidR="00C930DB">
        <w:t>n the envelope studies.</w:t>
      </w:r>
    </w:p>
    <w:p w:rsidR="00C930DB" w:rsidRDefault="00C930DB" w:rsidP="00C930DB">
      <w:r>
        <w:t>The group concluded after a reminder and brief description of the upcoming August 16</w:t>
      </w:r>
      <w:r w:rsidRPr="00C930DB">
        <w:rPr>
          <w:vertAlign w:val="superscript"/>
        </w:rPr>
        <w:t>th</w:t>
      </w:r>
      <w:r>
        <w:t xml:space="preserve"> Open House and a reminder that the health care interns were having another open house on August 30</w:t>
      </w:r>
      <w:r w:rsidRPr="00C930DB">
        <w:rPr>
          <w:vertAlign w:val="superscript"/>
        </w:rPr>
        <w:t>th</w:t>
      </w:r>
      <w:r>
        <w:t xml:space="preserve"> from 3:00 – 5:00 pm</w:t>
      </w:r>
      <w:r>
        <w:rPr>
          <w:b/>
          <w:bCs/>
        </w:rPr>
        <w:t xml:space="preserve"> </w:t>
      </w:r>
      <w:r w:rsidRPr="00C930DB">
        <w:rPr>
          <w:bCs/>
        </w:rPr>
        <w:t xml:space="preserve">at the </w:t>
      </w:r>
      <w:r>
        <w:t xml:space="preserve">University of Washington Tacoma – Cherry </w:t>
      </w:r>
      <w:proofErr w:type="spellStart"/>
      <w:r>
        <w:t>Parkes</w:t>
      </w:r>
      <w:proofErr w:type="spellEnd"/>
      <w:r>
        <w:t xml:space="preserve"> Building, Room 103.</w:t>
      </w:r>
    </w:p>
    <w:p w:rsidR="00C930DB" w:rsidRDefault="00C930DB" w:rsidP="00C930DB">
      <w:pPr>
        <w:pStyle w:val="NoSpacing"/>
        <w:outlineLvl w:val="0"/>
        <w:rPr>
          <w:sz w:val="24"/>
          <w:szCs w:val="24"/>
        </w:rPr>
      </w:pPr>
      <w:r w:rsidRPr="00AE1D05">
        <w:rPr>
          <w:b/>
          <w:sz w:val="24"/>
          <w:szCs w:val="24"/>
        </w:rPr>
        <w:t xml:space="preserve">Next meeting: </w:t>
      </w:r>
      <w:r w:rsidRPr="00AE1D05">
        <w:rPr>
          <w:sz w:val="24"/>
          <w:szCs w:val="24"/>
        </w:rPr>
        <w:t>Second Thursday o</w:t>
      </w:r>
      <w:r>
        <w:rPr>
          <w:sz w:val="24"/>
          <w:szCs w:val="24"/>
        </w:rPr>
        <w:t>f the month</w:t>
      </w:r>
    </w:p>
    <w:p w:rsidR="00C930DB" w:rsidRPr="00AE1D05" w:rsidRDefault="00C930DB" w:rsidP="00C930DB">
      <w:pPr>
        <w:pStyle w:val="NoSpacing"/>
        <w:ind w:left="720" w:firstLine="720"/>
        <w:rPr>
          <w:b/>
          <w:sz w:val="24"/>
          <w:szCs w:val="24"/>
        </w:rPr>
      </w:pPr>
      <w:r>
        <w:rPr>
          <w:sz w:val="24"/>
          <w:szCs w:val="24"/>
        </w:rPr>
        <w:t>September 13, 2012</w:t>
      </w:r>
      <w:r w:rsidRPr="00AE1D05">
        <w:rPr>
          <w:sz w:val="24"/>
          <w:szCs w:val="24"/>
        </w:rPr>
        <w:t xml:space="preserve">; 5:30 p.m. to 7:30 p.m.; </w:t>
      </w:r>
      <w:r>
        <w:rPr>
          <w:sz w:val="24"/>
          <w:szCs w:val="24"/>
        </w:rPr>
        <w:t>People’s Community Center</w:t>
      </w:r>
    </w:p>
    <w:p w:rsidR="00C930DB" w:rsidRDefault="00C930DB" w:rsidP="00C930DB">
      <w:pPr>
        <w:pStyle w:val="NoSpacing"/>
        <w:rPr>
          <w:sz w:val="24"/>
          <w:szCs w:val="24"/>
        </w:rPr>
      </w:pPr>
    </w:p>
    <w:p w:rsidR="00C930DB" w:rsidRDefault="00C930DB" w:rsidP="00C930DB"/>
    <w:p w:rsidR="00DC0C38" w:rsidRDefault="00DC0C38" w:rsidP="00DC0C38">
      <w:r>
        <w:t xml:space="preserve">  </w:t>
      </w:r>
    </w:p>
    <w:p w:rsidR="003D59C8" w:rsidRPr="00C47F27" w:rsidRDefault="003D59C8" w:rsidP="003D59C8">
      <w:pPr>
        <w:ind w:left="360"/>
      </w:pPr>
    </w:p>
    <w:p w:rsidR="00C47F27" w:rsidRDefault="00C47F27" w:rsidP="00BF48F4">
      <w:r>
        <w:tab/>
      </w:r>
    </w:p>
    <w:p w:rsidR="00BF48F4" w:rsidRDefault="00C47F27" w:rsidP="00BF48F4">
      <w:r>
        <w:t xml:space="preserve">  </w:t>
      </w:r>
    </w:p>
    <w:p w:rsidR="00BF48F4" w:rsidRDefault="00BF48F4" w:rsidP="00BF48F4"/>
    <w:sectPr w:rsidR="00BF48F4" w:rsidSect="002626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6BB" w:rsidRDefault="006126BB" w:rsidP="006126BB">
      <w:pPr>
        <w:spacing w:after="0" w:line="240" w:lineRule="auto"/>
      </w:pPr>
      <w:r>
        <w:separator/>
      </w:r>
    </w:p>
  </w:endnote>
  <w:endnote w:type="continuationSeparator" w:id="0">
    <w:p w:rsidR="006126BB" w:rsidRDefault="006126BB" w:rsidP="00612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BB" w:rsidRDefault="006126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BB" w:rsidRDefault="006126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BB" w:rsidRDefault="00612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6BB" w:rsidRDefault="006126BB" w:rsidP="006126BB">
      <w:pPr>
        <w:spacing w:after="0" w:line="240" w:lineRule="auto"/>
      </w:pPr>
      <w:r>
        <w:separator/>
      </w:r>
    </w:p>
  </w:footnote>
  <w:footnote w:type="continuationSeparator" w:id="0">
    <w:p w:rsidR="006126BB" w:rsidRDefault="006126BB" w:rsidP="00612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BB" w:rsidRDefault="006126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BB" w:rsidRDefault="006126BB">
    <w:pPr>
      <w:pStyle w:val="Header"/>
    </w:pPr>
    <w:r w:rsidRPr="006126BB">
      <w:rPr>
        <w:noProof/>
      </w:rPr>
      <w:drawing>
        <wp:inline distT="0" distB="0" distL="0" distR="0">
          <wp:extent cx="5943600" cy="590578"/>
          <wp:effectExtent l="19050" t="0" r="0" b="0"/>
          <wp:docPr id="1" name="Picture 0" descr="Project_Header_ML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Header_MLK3.jpg"/>
                  <pic:cNvPicPr/>
                </pic:nvPicPr>
                <pic:blipFill>
                  <a:blip r:embed="rId1"/>
                  <a:stretch>
                    <a:fillRect/>
                  </a:stretch>
                </pic:blipFill>
                <pic:spPr>
                  <a:xfrm>
                    <a:off x="0" y="0"/>
                    <a:ext cx="5943600" cy="590578"/>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BB" w:rsidRDefault="006126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3998"/>
    <w:multiLevelType w:val="hybridMultilevel"/>
    <w:tmpl w:val="6298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9267B"/>
    <w:multiLevelType w:val="hybridMultilevel"/>
    <w:tmpl w:val="D09A6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670C4"/>
    <w:multiLevelType w:val="hybridMultilevel"/>
    <w:tmpl w:val="9B7E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9021D"/>
    <w:multiLevelType w:val="hybridMultilevel"/>
    <w:tmpl w:val="A4083BAC"/>
    <w:lvl w:ilvl="0" w:tplc="E99A5F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D5D2D"/>
    <w:multiLevelType w:val="hybridMultilevel"/>
    <w:tmpl w:val="8654C314"/>
    <w:lvl w:ilvl="0" w:tplc="E99A5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CA51CE"/>
    <w:multiLevelType w:val="hybridMultilevel"/>
    <w:tmpl w:val="1C32F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0C10F8"/>
    <w:multiLevelType w:val="hybridMultilevel"/>
    <w:tmpl w:val="7F6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454E"/>
    <w:rsid w:val="002626F0"/>
    <w:rsid w:val="0038298E"/>
    <w:rsid w:val="003A6295"/>
    <w:rsid w:val="003B454E"/>
    <w:rsid w:val="003D59C8"/>
    <w:rsid w:val="004C1C48"/>
    <w:rsid w:val="004D7C96"/>
    <w:rsid w:val="006126BB"/>
    <w:rsid w:val="008B177D"/>
    <w:rsid w:val="00AE11DA"/>
    <w:rsid w:val="00B76F83"/>
    <w:rsid w:val="00BF48F4"/>
    <w:rsid w:val="00C47F27"/>
    <w:rsid w:val="00C930DB"/>
    <w:rsid w:val="00D82896"/>
    <w:rsid w:val="00D832A6"/>
    <w:rsid w:val="00DC0C38"/>
    <w:rsid w:val="00E52F17"/>
    <w:rsid w:val="00E870AA"/>
    <w:rsid w:val="00FD3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F0"/>
  </w:style>
  <w:style w:type="paragraph" w:styleId="Heading1">
    <w:name w:val="heading 1"/>
    <w:basedOn w:val="Normal"/>
    <w:next w:val="Normal"/>
    <w:link w:val="Heading1Char"/>
    <w:uiPriority w:val="9"/>
    <w:qFormat/>
    <w:rsid w:val="003B4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5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F48F4"/>
    <w:pPr>
      <w:ind w:left="720"/>
      <w:contextualSpacing/>
    </w:pPr>
  </w:style>
  <w:style w:type="paragraph" w:styleId="NoSpacing">
    <w:name w:val="No Spacing"/>
    <w:uiPriority w:val="1"/>
    <w:qFormat/>
    <w:rsid w:val="00C930DB"/>
    <w:pPr>
      <w:spacing w:after="0" w:line="240" w:lineRule="auto"/>
    </w:pPr>
    <w:rPr>
      <w:lang w:bidi="en-US"/>
    </w:rPr>
  </w:style>
  <w:style w:type="paragraph" w:styleId="Header">
    <w:name w:val="header"/>
    <w:basedOn w:val="Normal"/>
    <w:link w:val="HeaderChar"/>
    <w:uiPriority w:val="99"/>
    <w:semiHidden/>
    <w:unhideWhenUsed/>
    <w:rsid w:val="00612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6BB"/>
  </w:style>
  <w:style w:type="paragraph" w:styleId="Footer">
    <w:name w:val="footer"/>
    <w:basedOn w:val="Normal"/>
    <w:link w:val="FooterChar"/>
    <w:uiPriority w:val="99"/>
    <w:semiHidden/>
    <w:unhideWhenUsed/>
    <w:rsid w:val="006126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6BB"/>
  </w:style>
  <w:style w:type="paragraph" w:styleId="BalloonText">
    <w:name w:val="Balloon Text"/>
    <w:basedOn w:val="Normal"/>
    <w:link w:val="BalloonTextChar"/>
    <w:uiPriority w:val="99"/>
    <w:semiHidden/>
    <w:unhideWhenUsed/>
    <w:rsid w:val="00612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6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4410F-0041-4D1D-BDCE-9C27AEF3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Boyd</dc:creator>
  <cp:keywords/>
  <dc:description/>
  <cp:lastModifiedBy>Brian Boyd</cp:lastModifiedBy>
  <cp:revision>7</cp:revision>
  <dcterms:created xsi:type="dcterms:W3CDTF">2012-08-21T20:30:00Z</dcterms:created>
  <dcterms:modified xsi:type="dcterms:W3CDTF">2012-10-24T15:28:00Z</dcterms:modified>
</cp:coreProperties>
</file>