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8F5" w:rsidRPr="00F77D61" w:rsidRDefault="00D128F5" w:rsidP="00D128F5">
      <w:pPr>
        <w:pBdr>
          <w:bottom w:val="single" w:sz="12" w:space="1" w:color="auto"/>
        </w:pBdr>
        <w:jc w:val="center"/>
        <w:rPr>
          <w:b/>
          <w:sz w:val="24"/>
          <w:szCs w:val="24"/>
        </w:rPr>
      </w:pPr>
      <w:r>
        <w:br/>
      </w:r>
      <w:r w:rsidR="00FD12CA" w:rsidRPr="00F77D61">
        <w:rPr>
          <w:b/>
          <w:sz w:val="24"/>
          <w:szCs w:val="24"/>
        </w:rPr>
        <w:t>MLK Subarea Plan/EIS Working Group</w:t>
      </w:r>
      <w:r w:rsidR="00E74975" w:rsidRPr="00F77D61">
        <w:rPr>
          <w:b/>
          <w:sz w:val="24"/>
          <w:szCs w:val="24"/>
        </w:rPr>
        <w:br/>
        <w:t>Meeting Notes</w:t>
      </w:r>
      <w:r w:rsidR="00E55579" w:rsidRPr="00F77D61">
        <w:rPr>
          <w:b/>
          <w:sz w:val="24"/>
          <w:szCs w:val="24"/>
        </w:rPr>
        <w:br/>
      </w:r>
      <w:r w:rsidR="00AC0E3E" w:rsidRPr="00F77D61">
        <w:rPr>
          <w:b/>
          <w:sz w:val="24"/>
          <w:szCs w:val="24"/>
        </w:rPr>
        <w:t>People’s Community Center</w:t>
      </w:r>
      <w:r w:rsidRPr="00F77D61">
        <w:rPr>
          <w:b/>
          <w:sz w:val="24"/>
          <w:szCs w:val="24"/>
        </w:rPr>
        <w:t xml:space="preserve">, </w:t>
      </w:r>
      <w:r w:rsidR="00222868" w:rsidRPr="00F77D61">
        <w:rPr>
          <w:b/>
          <w:sz w:val="24"/>
          <w:szCs w:val="24"/>
        </w:rPr>
        <w:t xml:space="preserve">1602 South Martin Luther King </w:t>
      </w:r>
      <w:proofErr w:type="spellStart"/>
      <w:r w:rsidR="00222868" w:rsidRPr="00F77D61">
        <w:rPr>
          <w:b/>
          <w:sz w:val="24"/>
          <w:szCs w:val="24"/>
        </w:rPr>
        <w:t>Jr</w:t>
      </w:r>
      <w:proofErr w:type="spellEnd"/>
      <w:r w:rsidR="00D61716" w:rsidRPr="00F77D61">
        <w:rPr>
          <w:b/>
          <w:sz w:val="24"/>
          <w:szCs w:val="24"/>
        </w:rPr>
        <w:t xml:space="preserve"> Way</w:t>
      </w:r>
      <w:r w:rsidR="00222868" w:rsidRPr="00F77D61">
        <w:rPr>
          <w:b/>
          <w:sz w:val="24"/>
          <w:szCs w:val="24"/>
        </w:rPr>
        <w:t xml:space="preserve">, </w:t>
      </w:r>
      <w:r w:rsidR="00E55579" w:rsidRPr="00F77D61">
        <w:rPr>
          <w:b/>
          <w:sz w:val="24"/>
          <w:szCs w:val="24"/>
        </w:rPr>
        <w:t>Tacoma, WA</w:t>
      </w:r>
      <w:r w:rsidRPr="00F77D61">
        <w:rPr>
          <w:b/>
          <w:sz w:val="24"/>
          <w:szCs w:val="24"/>
        </w:rPr>
        <w:br/>
      </w:r>
      <w:r w:rsidR="007E52FD" w:rsidRPr="00F77D61">
        <w:rPr>
          <w:b/>
          <w:sz w:val="24"/>
          <w:szCs w:val="24"/>
        </w:rPr>
        <w:t>Wednesday</w:t>
      </w:r>
      <w:r w:rsidR="001E1F9C" w:rsidRPr="00F77D61">
        <w:rPr>
          <w:b/>
          <w:sz w:val="24"/>
          <w:szCs w:val="24"/>
        </w:rPr>
        <w:t xml:space="preserve">, </w:t>
      </w:r>
      <w:r w:rsidR="00361390" w:rsidRPr="00F77D61">
        <w:rPr>
          <w:b/>
          <w:sz w:val="24"/>
          <w:szCs w:val="24"/>
        </w:rPr>
        <w:t>April 12</w:t>
      </w:r>
      <w:r w:rsidR="00E55579" w:rsidRPr="00F77D61">
        <w:rPr>
          <w:b/>
          <w:sz w:val="24"/>
          <w:szCs w:val="24"/>
        </w:rPr>
        <w:t>, 201</w:t>
      </w:r>
      <w:r w:rsidR="00AC0E3E" w:rsidRPr="00F77D61">
        <w:rPr>
          <w:b/>
          <w:sz w:val="24"/>
          <w:szCs w:val="24"/>
        </w:rPr>
        <w:t>2</w:t>
      </w:r>
      <w:r w:rsidR="00E55579" w:rsidRPr="00F77D61">
        <w:rPr>
          <w:b/>
          <w:sz w:val="24"/>
          <w:szCs w:val="24"/>
        </w:rPr>
        <w:t xml:space="preserve"> </w:t>
      </w:r>
      <w:r w:rsidR="001B3765" w:rsidRPr="00F77D61">
        <w:rPr>
          <w:b/>
          <w:sz w:val="24"/>
          <w:szCs w:val="24"/>
        </w:rPr>
        <w:t>5</w:t>
      </w:r>
      <w:r w:rsidR="00E55579" w:rsidRPr="00F77D61">
        <w:rPr>
          <w:b/>
          <w:sz w:val="24"/>
          <w:szCs w:val="24"/>
        </w:rPr>
        <w:t>:</w:t>
      </w:r>
      <w:r w:rsidR="001B3765" w:rsidRPr="00F77D61">
        <w:rPr>
          <w:b/>
          <w:sz w:val="24"/>
          <w:szCs w:val="24"/>
        </w:rPr>
        <w:t>3</w:t>
      </w:r>
      <w:r w:rsidR="00E55579" w:rsidRPr="00F77D61">
        <w:rPr>
          <w:b/>
          <w:sz w:val="24"/>
          <w:szCs w:val="24"/>
        </w:rPr>
        <w:t xml:space="preserve">0 </w:t>
      </w:r>
      <w:r w:rsidR="001B3765" w:rsidRPr="00F77D61">
        <w:rPr>
          <w:b/>
          <w:sz w:val="24"/>
          <w:szCs w:val="24"/>
        </w:rPr>
        <w:t>p</w:t>
      </w:r>
      <w:r w:rsidR="00E55579" w:rsidRPr="00F77D61">
        <w:rPr>
          <w:b/>
          <w:sz w:val="24"/>
          <w:szCs w:val="24"/>
        </w:rPr>
        <w:t xml:space="preserve">.m. to </w:t>
      </w:r>
      <w:r w:rsidR="001B3765" w:rsidRPr="00F77D61">
        <w:rPr>
          <w:b/>
          <w:sz w:val="24"/>
          <w:szCs w:val="24"/>
        </w:rPr>
        <w:t>7</w:t>
      </w:r>
      <w:r w:rsidRPr="00F77D61">
        <w:rPr>
          <w:b/>
          <w:sz w:val="24"/>
          <w:szCs w:val="24"/>
        </w:rPr>
        <w:t>:</w:t>
      </w:r>
      <w:r w:rsidR="001B3765" w:rsidRPr="00F77D61">
        <w:rPr>
          <w:b/>
          <w:sz w:val="24"/>
          <w:szCs w:val="24"/>
        </w:rPr>
        <w:t>3</w:t>
      </w:r>
      <w:r w:rsidRPr="00F77D61">
        <w:rPr>
          <w:b/>
          <w:sz w:val="24"/>
          <w:szCs w:val="24"/>
        </w:rPr>
        <w:t xml:space="preserve">0 </w:t>
      </w:r>
      <w:r w:rsidR="001B3765" w:rsidRPr="00F77D61">
        <w:rPr>
          <w:b/>
          <w:sz w:val="24"/>
          <w:szCs w:val="24"/>
        </w:rPr>
        <w:t>p</w:t>
      </w:r>
      <w:r w:rsidRPr="00F77D61">
        <w:rPr>
          <w:b/>
          <w:sz w:val="24"/>
          <w:szCs w:val="24"/>
        </w:rPr>
        <w:t>.m.</w:t>
      </w:r>
    </w:p>
    <w:p w:rsidR="00C37F3D" w:rsidRPr="00F77D61" w:rsidRDefault="00E55579" w:rsidP="00D128F5">
      <w:pPr>
        <w:rPr>
          <w:b/>
          <w:u w:val="single"/>
        </w:rPr>
      </w:pPr>
      <w:r w:rsidRPr="00F77D61">
        <w:rPr>
          <w:b/>
          <w:u w:val="single"/>
        </w:rPr>
        <w:t>Attendees</w:t>
      </w:r>
      <w:r w:rsidR="00C37F3D" w:rsidRPr="00F77D61">
        <w:rPr>
          <w:b/>
          <w:u w:val="single"/>
        </w:rPr>
        <w:t xml:space="preserve"> </w:t>
      </w:r>
      <w:r w:rsidR="00D128F5" w:rsidRPr="00F77D61">
        <w:rPr>
          <w:b/>
          <w:u w:val="single"/>
        </w:rPr>
        <w:t xml:space="preserve"> </w:t>
      </w:r>
    </w:p>
    <w:p w:rsidR="00084C5A" w:rsidRPr="00F77D61" w:rsidRDefault="00084C5A" w:rsidP="00C033EF">
      <w:pPr>
        <w:sectPr w:rsidR="00084C5A" w:rsidRPr="00F77D61" w:rsidSect="00695B1A">
          <w:headerReference w:type="default" r:id="rId7"/>
          <w:footerReference w:type="default" r:id="rId8"/>
          <w:headerReference w:type="first" r:id="rId9"/>
          <w:footerReference w:type="first" r:id="rId10"/>
          <w:pgSz w:w="12240" w:h="15840"/>
          <w:pgMar w:top="1440" w:right="1440" w:bottom="1440" w:left="1440" w:header="720" w:footer="1080" w:gutter="0"/>
          <w:cols w:space="720"/>
          <w:docGrid w:linePitch="360"/>
        </w:sectPr>
      </w:pPr>
    </w:p>
    <w:p w:rsidR="00C033EF" w:rsidRPr="00F77D61" w:rsidRDefault="00C033EF" w:rsidP="00104E4B">
      <w:pPr>
        <w:pStyle w:val="ListParagraph"/>
        <w:numPr>
          <w:ilvl w:val="0"/>
          <w:numId w:val="1"/>
        </w:numPr>
      </w:pPr>
      <w:r w:rsidRPr="00F77D61">
        <w:lastRenderedPageBreak/>
        <w:t xml:space="preserve">Eric </w:t>
      </w:r>
      <w:proofErr w:type="spellStart"/>
      <w:r w:rsidRPr="00F77D61">
        <w:t>Alozie</w:t>
      </w:r>
      <w:proofErr w:type="spellEnd"/>
    </w:p>
    <w:p w:rsidR="00104E4B" w:rsidRPr="00F77D61" w:rsidRDefault="001B3765" w:rsidP="00104E4B">
      <w:pPr>
        <w:pStyle w:val="ListParagraph"/>
        <w:numPr>
          <w:ilvl w:val="0"/>
          <w:numId w:val="1"/>
        </w:numPr>
      </w:pPr>
      <w:r w:rsidRPr="00F77D61">
        <w:t>Tom Beckwith (Beckwith Consulting)</w:t>
      </w:r>
    </w:p>
    <w:p w:rsidR="00104E4B" w:rsidRPr="00F77D61" w:rsidRDefault="001B3765" w:rsidP="00104E4B">
      <w:pPr>
        <w:pStyle w:val="ListParagraph"/>
        <w:numPr>
          <w:ilvl w:val="0"/>
          <w:numId w:val="1"/>
        </w:numPr>
      </w:pPr>
      <w:r w:rsidRPr="00F77D61">
        <w:t>Brian Boudet (City of Tacoma)</w:t>
      </w:r>
    </w:p>
    <w:p w:rsidR="00266789" w:rsidRPr="00F77D61" w:rsidRDefault="00266789" w:rsidP="00104E4B">
      <w:pPr>
        <w:pStyle w:val="ListParagraph"/>
        <w:numPr>
          <w:ilvl w:val="0"/>
          <w:numId w:val="1"/>
        </w:numPr>
      </w:pPr>
      <w:r w:rsidRPr="00F77D61">
        <w:t>Brian Boyd (City of Tacoma)</w:t>
      </w:r>
    </w:p>
    <w:p w:rsidR="00C033EF" w:rsidRPr="00F77D61" w:rsidRDefault="00C033EF" w:rsidP="00104E4B">
      <w:pPr>
        <w:pStyle w:val="ListParagraph"/>
        <w:numPr>
          <w:ilvl w:val="0"/>
          <w:numId w:val="1"/>
        </w:numPr>
      </w:pPr>
      <w:r w:rsidRPr="00F77D61">
        <w:t>Mary Barrett</w:t>
      </w:r>
    </w:p>
    <w:p w:rsidR="001B3765" w:rsidRPr="00F77D61" w:rsidRDefault="001B3765" w:rsidP="00104E4B">
      <w:pPr>
        <w:pStyle w:val="ListParagraph"/>
        <w:numPr>
          <w:ilvl w:val="0"/>
          <w:numId w:val="1"/>
        </w:numPr>
      </w:pPr>
      <w:r w:rsidRPr="00F77D61">
        <w:t>Connie Brown</w:t>
      </w:r>
    </w:p>
    <w:p w:rsidR="00315060" w:rsidRPr="00F77D61" w:rsidRDefault="00315060" w:rsidP="00084C5A">
      <w:pPr>
        <w:pStyle w:val="ListParagraph"/>
        <w:numPr>
          <w:ilvl w:val="0"/>
          <w:numId w:val="1"/>
        </w:numPr>
      </w:pPr>
      <w:r w:rsidRPr="00F77D61">
        <w:t>Eric Crittendon</w:t>
      </w:r>
    </w:p>
    <w:p w:rsidR="00084C5A" w:rsidRPr="00F77D61" w:rsidRDefault="001B3765" w:rsidP="00084C5A">
      <w:pPr>
        <w:pStyle w:val="ListParagraph"/>
        <w:numPr>
          <w:ilvl w:val="0"/>
          <w:numId w:val="1"/>
        </w:numPr>
      </w:pPr>
      <w:r w:rsidRPr="00F77D61">
        <w:t>Justin Leighton</w:t>
      </w:r>
    </w:p>
    <w:p w:rsidR="00C033EF" w:rsidRPr="00F77D61" w:rsidRDefault="00C033EF" w:rsidP="00104E4B">
      <w:pPr>
        <w:pStyle w:val="ListParagraph"/>
        <w:numPr>
          <w:ilvl w:val="0"/>
          <w:numId w:val="1"/>
        </w:numPr>
      </w:pPr>
      <w:r w:rsidRPr="00F77D61">
        <w:lastRenderedPageBreak/>
        <w:t>Rick Olson</w:t>
      </w:r>
    </w:p>
    <w:p w:rsidR="005E272D" w:rsidRPr="00F77D61" w:rsidRDefault="005E272D" w:rsidP="001B3765">
      <w:pPr>
        <w:pStyle w:val="ListParagraph"/>
        <w:numPr>
          <w:ilvl w:val="0"/>
          <w:numId w:val="1"/>
        </w:numPr>
      </w:pPr>
      <w:r w:rsidRPr="00F77D61">
        <w:t>Dawn Rodin</w:t>
      </w:r>
    </w:p>
    <w:p w:rsidR="00C033EF" w:rsidRPr="00F77D61" w:rsidRDefault="00C033EF" w:rsidP="001B3765">
      <w:pPr>
        <w:pStyle w:val="ListParagraph"/>
        <w:numPr>
          <w:ilvl w:val="0"/>
          <w:numId w:val="1"/>
        </w:numPr>
      </w:pPr>
      <w:r w:rsidRPr="00F77D61">
        <w:t>Maria Salado</w:t>
      </w:r>
    </w:p>
    <w:p w:rsidR="001B3765" w:rsidRPr="00F77D61" w:rsidRDefault="001B3765" w:rsidP="001B3765">
      <w:pPr>
        <w:pStyle w:val="ListParagraph"/>
        <w:numPr>
          <w:ilvl w:val="0"/>
          <w:numId w:val="1"/>
        </w:numPr>
      </w:pPr>
      <w:r w:rsidRPr="00F77D61">
        <w:t xml:space="preserve">David </w:t>
      </w:r>
      <w:proofErr w:type="spellStart"/>
      <w:r w:rsidRPr="00F77D61">
        <w:t>Shroedel</w:t>
      </w:r>
      <w:proofErr w:type="spellEnd"/>
      <w:r w:rsidR="005E272D" w:rsidRPr="00F77D61">
        <w:t xml:space="preserve"> (Beckwith Consulting)</w:t>
      </w:r>
    </w:p>
    <w:p w:rsidR="00C033EF" w:rsidRPr="00F77D61" w:rsidRDefault="00C033EF" w:rsidP="00C033EF">
      <w:pPr>
        <w:pStyle w:val="ListParagraph"/>
        <w:numPr>
          <w:ilvl w:val="0"/>
          <w:numId w:val="1"/>
        </w:numPr>
      </w:pPr>
      <w:r w:rsidRPr="00F77D61">
        <w:t>Jeff Williams</w:t>
      </w:r>
    </w:p>
    <w:p w:rsidR="00C033EF" w:rsidRPr="00F77D61" w:rsidRDefault="00C033EF" w:rsidP="001B3765">
      <w:pPr>
        <w:pStyle w:val="ListParagraph"/>
        <w:numPr>
          <w:ilvl w:val="0"/>
          <w:numId w:val="1"/>
        </w:numPr>
      </w:pPr>
      <w:r w:rsidRPr="00F77D61">
        <w:t>Noah Yacker</w:t>
      </w:r>
      <w:r w:rsidR="00266789" w:rsidRPr="00F77D61">
        <w:t xml:space="preserve"> (City of Tacoma)</w:t>
      </w:r>
    </w:p>
    <w:p w:rsidR="00084C5A" w:rsidRPr="00F77D61" w:rsidRDefault="00C033EF" w:rsidP="00797E20">
      <w:pPr>
        <w:pStyle w:val="ListParagraph"/>
        <w:numPr>
          <w:ilvl w:val="0"/>
          <w:numId w:val="1"/>
        </w:numPr>
        <w:sectPr w:rsidR="00084C5A" w:rsidRPr="00F77D61" w:rsidSect="00695B1A">
          <w:type w:val="continuous"/>
          <w:pgSz w:w="12240" w:h="15840"/>
          <w:pgMar w:top="1440" w:right="1440" w:bottom="1440" w:left="1440" w:header="720" w:footer="1080" w:gutter="0"/>
          <w:cols w:num="2" w:space="720"/>
          <w:titlePg/>
          <w:docGrid w:linePitch="360"/>
        </w:sectPr>
      </w:pPr>
      <w:r w:rsidRPr="00F77D61">
        <w:t>Walter Zisette</w:t>
      </w:r>
    </w:p>
    <w:p w:rsidR="00084C5A" w:rsidRPr="00F77D61" w:rsidRDefault="001D7B28" w:rsidP="00797E20">
      <w:pPr>
        <w:spacing w:before="360"/>
        <w:rPr>
          <w:b/>
          <w:u w:val="single"/>
        </w:rPr>
      </w:pPr>
      <w:r w:rsidRPr="00F77D61">
        <w:rPr>
          <w:b/>
          <w:u w:val="single"/>
        </w:rPr>
        <w:lastRenderedPageBreak/>
        <w:t>Welcome</w:t>
      </w:r>
      <w:r w:rsidR="005A1D68" w:rsidRPr="00F77D61">
        <w:rPr>
          <w:b/>
          <w:u w:val="single"/>
        </w:rPr>
        <w:t xml:space="preserve"> and Introductions</w:t>
      </w:r>
    </w:p>
    <w:p w:rsidR="007E52FD" w:rsidRPr="00F77D61" w:rsidRDefault="00797E20" w:rsidP="00AC0E3E">
      <w:r w:rsidRPr="00F77D61">
        <w:t>The g</w:t>
      </w:r>
      <w:r w:rsidR="00AC0E3E" w:rsidRPr="00F77D61">
        <w:t xml:space="preserve">roup </w:t>
      </w:r>
      <w:r w:rsidR="00894746" w:rsidRPr="00F77D61">
        <w:t xml:space="preserve">opened the meeting by </w:t>
      </w:r>
      <w:r w:rsidR="00AC0E3E" w:rsidRPr="00F77D61">
        <w:t>discuss</w:t>
      </w:r>
      <w:r w:rsidR="00894746" w:rsidRPr="00F77D61">
        <w:t>ing</w:t>
      </w:r>
      <w:r w:rsidR="00AC0E3E" w:rsidRPr="00F77D61">
        <w:t xml:space="preserve"> how to interact at future community meetings </w:t>
      </w:r>
      <w:r w:rsidR="00894746" w:rsidRPr="00F77D61">
        <w:t xml:space="preserve">and </w:t>
      </w:r>
      <w:r w:rsidR="00AC0E3E" w:rsidRPr="00F77D61">
        <w:t xml:space="preserve">how the group can work to be a good face for the people. </w:t>
      </w:r>
      <w:r w:rsidR="00894746" w:rsidRPr="00F77D61">
        <w:t xml:space="preserve"> </w:t>
      </w:r>
      <w:r w:rsidR="00AC0E3E" w:rsidRPr="00F77D61">
        <w:t xml:space="preserve">They also spoke </w:t>
      </w:r>
      <w:r w:rsidR="00894746" w:rsidRPr="00F77D61">
        <w:t xml:space="preserve">about clarifying </w:t>
      </w:r>
      <w:r w:rsidR="00AC0E3E" w:rsidRPr="00F77D61">
        <w:t xml:space="preserve">additional opportunities for public input and the purpose of each step in the process. </w:t>
      </w:r>
      <w:r w:rsidR="00894746" w:rsidRPr="00F77D61">
        <w:t xml:space="preserve"> </w:t>
      </w:r>
      <w:r w:rsidR="00AC0E3E" w:rsidRPr="00F77D61">
        <w:t xml:space="preserve">These discussions were based on perceived animosity during the scoping meeting held the prior week. </w:t>
      </w:r>
      <w:r w:rsidR="00894746" w:rsidRPr="00F77D61">
        <w:t xml:space="preserve"> </w:t>
      </w:r>
      <w:r w:rsidR="00AC0E3E" w:rsidRPr="00F77D61">
        <w:t xml:space="preserve">The discussion continued in the direction of the group being visible and active in order to soften </w:t>
      </w:r>
      <w:r w:rsidR="007E52FD" w:rsidRPr="00F77D61">
        <w:t xml:space="preserve">the perception of the City </w:t>
      </w:r>
      <w:r w:rsidR="00AC0E3E" w:rsidRPr="00F77D61">
        <w:t xml:space="preserve">and help calm the public in order to take focus away from </w:t>
      </w:r>
      <w:r w:rsidR="00894746" w:rsidRPr="00F77D61">
        <w:t>“</w:t>
      </w:r>
      <w:r w:rsidR="00AC0E3E" w:rsidRPr="00F77D61">
        <w:t>people vs. government</w:t>
      </w:r>
      <w:r w:rsidR="00894746" w:rsidRPr="00F77D61">
        <w:t>”</w:t>
      </w:r>
      <w:r w:rsidR="00AC0E3E" w:rsidRPr="00F77D61">
        <w:t xml:space="preserve"> mentality.</w:t>
      </w:r>
      <w:r w:rsidR="007E52FD" w:rsidRPr="00F77D61">
        <w:t xml:space="preserve">  This opening discussion also touched on jobs and the desire to </w:t>
      </w:r>
      <w:r w:rsidR="00894746" w:rsidRPr="00F77D61">
        <w:t xml:space="preserve">employ members of the community for </w:t>
      </w:r>
      <w:r w:rsidR="007E52FD" w:rsidRPr="00F77D61">
        <w:t xml:space="preserve">new construction </w:t>
      </w:r>
      <w:r w:rsidR="00894746" w:rsidRPr="00F77D61">
        <w:t>and development which occurs within</w:t>
      </w:r>
      <w:r w:rsidR="007E52FD" w:rsidRPr="00F77D61">
        <w:t xml:space="preserve"> the MLK area. </w:t>
      </w:r>
    </w:p>
    <w:p w:rsidR="007E52FD" w:rsidRPr="00F77D61" w:rsidRDefault="007E52FD" w:rsidP="007E52FD">
      <w:pPr>
        <w:spacing w:after="120"/>
        <w:outlineLvl w:val="0"/>
        <w:rPr>
          <w:b/>
          <w:u w:val="single"/>
        </w:rPr>
      </w:pPr>
      <w:r w:rsidRPr="00F77D61">
        <w:rPr>
          <w:b/>
          <w:u w:val="single"/>
        </w:rPr>
        <w:t>Review Summary of Scoping Comments</w:t>
      </w:r>
    </w:p>
    <w:p w:rsidR="00C033EF" w:rsidRPr="00F77D61" w:rsidRDefault="007E52FD" w:rsidP="00AC0E3E">
      <w:r w:rsidRPr="00F77D61">
        <w:t>Noah provided a summary of the written and oral scoping comments that were received</w:t>
      </w:r>
      <w:r w:rsidR="00C033EF" w:rsidRPr="00F77D61">
        <w:t>.  T</w:t>
      </w:r>
      <w:r w:rsidRPr="00F77D61">
        <w:t>he g</w:t>
      </w:r>
      <w:r w:rsidR="00AC0E3E" w:rsidRPr="00F77D61">
        <w:t>roup was pleased with the briefing and had</w:t>
      </w:r>
      <w:r w:rsidR="00C033EF" w:rsidRPr="00F77D61">
        <w:t xml:space="preserve"> little to add to the summary</w:t>
      </w:r>
      <w:r w:rsidR="00AC0E3E" w:rsidRPr="00F77D61">
        <w:t xml:space="preserve">. </w:t>
      </w:r>
    </w:p>
    <w:p w:rsidR="00AC0E3E" w:rsidRPr="00F77D61" w:rsidRDefault="00AC0E3E" w:rsidP="00AC0E3E">
      <w:r w:rsidRPr="00F77D61">
        <w:t xml:space="preserve">The group went on to discuss the misconception of power associated with the “Medical Mile” phrase for the area. The discussion moved to light rail where it was suggested that Rachel Smith from Sound Transit be invited to </w:t>
      </w:r>
      <w:r w:rsidR="00C033EF" w:rsidRPr="00F77D61">
        <w:t>the next meeting to help inform the discussion</w:t>
      </w:r>
      <w:r w:rsidRPr="00F77D61">
        <w:t>.</w:t>
      </w:r>
    </w:p>
    <w:p w:rsidR="00C033EF" w:rsidRPr="00F77D61" w:rsidRDefault="00797E20" w:rsidP="00C033EF">
      <w:pPr>
        <w:spacing w:after="120"/>
        <w:rPr>
          <w:b/>
          <w:u w:val="single"/>
        </w:rPr>
      </w:pPr>
      <w:r w:rsidRPr="00F77D61">
        <w:rPr>
          <w:b/>
          <w:u w:val="single"/>
        </w:rPr>
        <w:t>Focus Group Meetings and Surveys</w:t>
      </w:r>
    </w:p>
    <w:p w:rsidR="00AC0E3E" w:rsidRPr="00F77D61" w:rsidRDefault="00797E20" w:rsidP="003B3274">
      <w:r w:rsidRPr="00F77D61">
        <w:t>Tom described the upcoming (2/21-2/23) focus group meetings which will consist of 14 total groups with 10 to 12 people</w:t>
      </w:r>
      <w:r w:rsidR="003B3274" w:rsidRPr="00F77D61">
        <w:t xml:space="preserve"> in each</w:t>
      </w:r>
      <w:r w:rsidRPr="00F77D61">
        <w:t xml:space="preserve"> group.  The important issues that are raised and discussed at these meetings will be used in the larger community workshop (</w:t>
      </w:r>
      <w:proofErr w:type="spellStart"/>
      <w:r w:rsidRPr="00F77D61">
        <w:t>Charrette</w:t>
      </w:r>
      <w:proofErr w:type="spellEnd"/>
      <w:r w:rsidRPr="00F77D61">
        <w:t>) in March.</w:t>
      </w:r>
      <w:r w:rsidR="003B3274" w:rsidRPr="00F77D61">
        <w:t xml:space="preserve">  Following that, Tom </w:t>
      </w:r>
      <w:r w:rsidR="003B3274" w:rsidRPr="00F77D61">
        <w:lastRenderedPageBreak/>
        <w:t>went over the surveys and stressed the need for the working group to promote these in ways such as providing them in businesses in the MLK area.  The five different surveys (adult resident, young adult resident, employee, customer, and business) are geared toward different members of the community. The group made requests to have drop boxes at different locations in MLK (Safeway, Police Sub-Station, TV station, Peoples Center) so that postage would not be an issue and to make surveys available in other languages.</w:t>
      </w:r>
      <w:r w:rsidRPr="00F77D61">
        <w:t xml:space="preserve"> </w:t>
      </w:r>
      <w:r w:rsidR="003B3274" w:rsidRPr="00F77D61">
        <w:t xml:space="preserve"> Other suggestions for o</w:t>
      </w:r>
      <w:r w:rsidR="00AC0E3E" w:rsidRPr="00F77D61">
        <w:t>utreach include</w:t>
      </w:r>
      <w:r w:rsidR="003B3274" w:rsidRPr="00F77D61">
        <w:t>d</w:t>
      </w:r>
      <w:r w:rsidR="00AC0E3E" w:rsidRPr="00F77D61">
        <w:t xml:space="preserve"> news release</w:t>
      </w:r>
      <w:r w:rsidR="003B3274" w:rsidRPr="00F77D61">
        <w:t>s</w:t>
      </w:r>
      <w:r w:rsidR="00AC0E3E" w:rsidRPr="00F77D61">
        <w:t xml:space="preserve">, </w:t>
      </w:r>
      <w:proofErr w:type="spellStart"/>
      <w:r w:rsidR="003B3274" w:rsidRPr="00F77D61">
        <w:t>Facebook</w:t>
      </w:r>
      <w:proofErr w:type="spellEnd"/>
      <w:r w:rsidR="003B3274" w:rsidRPr="00F77D61">
        <w:t>, and Twitter.</w:t>
      </w:r>
    </w:p>
    <w:p w:rsidR="00BA06A9" w:rsidRPr="00F77D61" w:rsidRDefault="00BA06A9" w:rsidP="00BA06A9">
      <w:r w:rsidRPr="00F77D61">
        <w:t>There was a discussion about videotaping the community workshop and forums, which could then be broadcast on TV Tacoma to increase awareness about the Subarea Plan and EIS.</w:t>
      </w:r>
    </w:p>
    <w:p w:rsidR="00BA06A9" w:rsidRPr="00F77D61" w:rsidRDefault="00BA06A9" w:rsidP="00BA06A9">
      <w:r w:rsidRPr="00F77D61">
        <w:t>The meeting concluded with a brief review of the group’s Draft Vision and a suggestion was made to use the categories in that document as a template for the organizing the Scoping Comments.</w:t>
      </w:r>
    </w:p>
    <w:p w:rsidR="003B3274" w:rsidRPr="00F77D61" w:rsidRDefault="003B3274" w:rsidP="00BA06A9">
      <w:pPr>
        <w:spacing w:after="120"/>
        <w:rPr>
          <w:b/>
          <w:u w:val="single"/>
        </w:rPr>
      </w:pPr>
      <w:r w:rsidRPr="00F77D61">
        <w:rPr>
          <w:b/>
          <w:u w:val="single"/>
        </w:rPr>
        <w:t>Next Steps</w:t>
      </w:r>
    </w:p>
    <w:p w:rsidR="00BA06A9" w:rsidRDefault="00BA06A9" w:rsidP="00BA06A9">
      <w:r w:rsidRPr="00F77D61">
        <w:t>Tom requested that members of the Working Group assist with the community workshop in March by facilitating small groups or taking notes, and he plans on spending some time at the next meeting demonstrating</w:t>
      </w:r>
      <w:r w:rsidR="00820AC3" w:rsidRPr="00F77D61">
        <w:t xml:space="preserve"> techniques for facilitators.</w:t>
      </w:r>
      <w:r w:rsidR="00820AC3">
        <w:t xml:space="preserve"> </w:t>
      </w:r>
    </w:p>
    <w:p w:rsidR="00AC0E3E" w:rsidRDefault="00AC0E3E" w:rsidP="00BA06A9"/>
    <w:p w:rsidR="00AC0E3E" w:rsidRDefault="00AC0E3E" w:rsidP="00AC0E3E"/>
    <w:p w:rsidR="00AC0E3E" w:rsidRPr="00AC0E3E" w:rsidRDefault="00AC0E3E" w:rsidP="00084C5A"/>
    <w:sectPr w:rsidR="00AC0E3E" w:rsidRPr="00AC0E3E" w:rsidSect="00AC0E3E">
      <w:type w:val="continuous"/>
      <w:pgSz w:w="12240" w:h="15840"/>
      <w:pgMar w:top="2160" w:right="1440" w:bottom="1170" w:left="1440" w:header="720" w:footer="108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6A9" w:rsidRDefault="00BA06A9" w:rsidP="00D128F5">
      <w:pPr>
        <w:spacing w:after="0" w:line="240" w:lineRule="auto"/>
      </w:pPr>
      <w:r>
        <w:separator/>
      </w:r>
    </w:p>
  </w:endnote>
  <w:endnote w:type="continuationSeparator" w:id="0">
    <w:p w:rsidR="00BA06A9" w:rsidRDefault="00BA06A9" w:rsidP="00D128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6A9" w:rsidRDefault="00BA06A9">
    <w:pPr>
      <w:pStyle w:val="Footer"/>
    </w:pPr>
  </w:p>
  <w:p w:rsidR="00BA06A9" w:rsidRDefault="001E1F9C">
    <w:pPr>
      <w:pStyle w:val="Footer"/>
    </w:pPr>
    <w:r>
      <w:t>MLK Subarea Plan/EIS Working Group</w:t>
    </w:r>
  </w:p>
  <w:p w:rsidR="00BA06A9" w:rsidRDefault="00361390">
    <w:pPr>
      <w:pStyle w:val="Footer"/>
    </w:pPr>
    <w:r>
      <w:t>April 12</w:t>
    </w:r>
    <w:r w:rsidR="00BA06A9">
      <w:t xml:space="preserve"> meeting summary</w:t>
    </w:r>
    <w:r w:rsidR="00BA06A9">
      <w:tab/>
    </w:r>
    <w:r w:rsidR="00BA06A9">
      <w:tab/>
    </w:r>
    <w:r w:rsidR="00BA06A9" w:rsidRPr="00C37F3D">
      <w:t xml:space="preserve">Page </w:t>
    </w:r>
    <w:fldSimple w:instr=" PAGE ">
      <w:r w:rsidR="00F77D61">
        <w:rPr>
          <w:noProof/>
        </w:rPr>
        <w:t>1</w:t>
      </w:r>
    </w:fldSimple>
    <w:r w:rsidR="00BA06A9" w:rsidRPr="00C37F3D">
      <w:t xml:space="preserve"> of </w:t>
    </w:r>
    <w:fldSimple w:instr=" NUMPAGES ">
      <w:r w:rsidR="00F77D61">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9236221"/>
      <w:docPartObj>
        <w:docPartGallery w:val="Page Numbers (Bottom of Page)"/>
        <w:docPartUnique/>
      </w:docPartObj>
    </w:sdtPr>
    <w:sdtContent>
      <w:p w:rsidR="00BA06A9" w:rsidRPr="00C37F3D" w:rsidRDefault="00101432" w:rsidP="00C37F3D">
        <w:pPr>
          <w:pStyle w:val="Footer"/>
        </w:pPr>
        <w:fldSimple w:instr=" DATE \@ &quot;M/d/yyyy&quot; ">
          <w:r w:rsidR="00F77D61">
            <w:rPr>
              <w:noProof/>
            </w:rPr>
            <w:t>10/22/2012</w:t>
          </w:r>
        </w:fldSimple>
        <w:r w:rsidR="00BA06A9">
          <w:t xml:space="preserve"> </w:t>
        </w:r>
        <w:r w:rsidR="00BA06A9">
          <w:tab/>
        </w:r>
        <w:r w:rsidR="00BA06A9">
          <w:tab/>
        </w:r>
        <w:r w:rsidR="00BA06A9" w:rsidRPr="00C37F3D">
          <w:t xml:space="preserve">Page </w:t>
        </w:r>
        <w:fldSimple w:instr=" PAGE ">
          <w:r w:rsidR="00BA06A9">
            <w:rPr>
              <w:noProof/>
            </w:rPr>
            <w:t>4</w:t>
          </w:r>
        </w:fldSimple>
        <w:r w:rsidR="00BA06A9" w:rsidRPr="00C37F3D">
          <w:t xml:space="preserve"> of </w:t>
        </w:r>
        <w:fldSimple w:instr=" NUMPAGES ">
          <w:r w:rsidR="00192C61">
            <w:rPr>
              <w:noProof/>
            </w:rPr>
            <w:t>2</w:t>
          </w:r>
        </w:fldSimple>
      </w:p>
      <w:p w:rsidR="00BA06A9" w:rsidRDefault="00101432">
        <w:pPr>
          <w:pStyle w:val="Foote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6A9" w:rsidRDefault="00BA06A9" w:rsidP="00D128F5">
      <w:pPr>
        <w:spacing w:after="0" w:line="240" w:lineRule="auto"/>
      </w:pPr>
      <w:r>
        <w:separator/>
      </w:r>
    </w:p>
  </w:footnote>
  <w:footnote w:type="continuationSeparator" w:id="0">
    <w:p w:rsidR="00BA06A9" w:rsidRDefault="00BA06A9" w:rsidP="00D128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6A9" w:rsidRDefault="00BA06A9" w:rsidP="00E55579">
    <w:pPr>
      <w:pStyle w:val="Header"/>
      <w:tabs>
        <w:tab w:val="clear" w:pos="9360"/>
      </w:tabs>
      <w:ind w:left="-540" w:right="-540"/>
      <w:jc w:val="center"/>
    </w:pPr>
    <w:r>
      <w:rPr>
        <w:noProof/>
      </w:rPr>
      <w:drawing>
        <wp:inline distT="0" distB="0" distL="0" distR="0">
          <wp:extent cx="6610350" cy="656829"/>
          <wp:effectExtent l="19050" t="0" r="0" b="0"/>
          <wp:docPr id="1" name="Picture 0" descr="Project_Header_ML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_Header_MLK3.jpg"/>
                  <pic:cNvPicPr/>
                </pic:nvPicPr>
                <pic:blipFill>
                  <a:blip r:embed="rId1"/>
                  <a:stretch>
                    <a:fillRect/>
                  </a:stretch>
                </pic:blipFill>
                <pic:spPr>
                  <a:xfrm>
                    <a:off x="0" y="0"/>
                    <a:ext cx="6620724" cy="65786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9236220"/>
      <w:docPartObj>
        <w:docPartGallery w:val="Watermarks"/>
        <w:docPartUnique/>
      </w:docPartObj>
    </w:sdtPr>
    <w:sdtContent>
      <w:p w:rsidR="00BA06A9" w:rsidRDefault="0010143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542"/>
    <w:multiLevelType w:val="hybridMultilevel"/>
    <w:tmpl w:val="66F65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A59BF"/>
    <w:multiLevelType w:val="hybridMultilevel"/>
    <w:tmpl w:val="82F8E9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BA721D"/>
    <w:multiLevelType w:val="hybridMultilevel"/>
    <w:tmpl w:val="1AAA31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3647A6"/>
    <w:multiLevelType w:val="hybridMultilevel"/>
    <w:tmpl w:val="DA269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E2007B"/>
    <w:multiLevelType w:val="hybridMultilevel"/>
    <w:tmpl w:val="0D7E13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0113B5"/>
    <w:multiLevelType w:val="hybridMultilevel"/>
    <w:tmpl w:val="9A74F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450E76"/>
    <w:multiLevelType w:val="hybridMultilevel"/>
    <w:tmpl w:val="107CD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3E57DB"/>
    <w:multiLevelType w:val="hybridMultilevel"/>
    <w:tmpl w:val="E2BA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245AC6"/>
    <w:multiLevelType w:val="hybridMultilevel"/>
    <w:tmpl w:val="E8B88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A77504"/>
    <w:multiLevelType w:val="hybridMultilevel"/>
    <w:tmpl w:val="DFB24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B97BD4"/>
    <w:multiLevelType w:val="hybridMultilevel"/>
    <w:tmpl w:val="739CB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8A7EB0"/>
    <w:multiLevelType w:val="hybridMultilevel"/>
    <w:tmpl w:val="E02A6F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7F279D"/>
    <w:multiLevelType w:val="hybridMultilevel"/>
    <w:tmpl w:val="47A4E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27510B"/>
    <w:multiLevelType w:val="hybridMultilevel"/>
    <w:tmpl w:val="C972B7DE"/>
    <w:lvl w:ilvl="0" w:tplc="E99A5F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005E7B"/>
    <w:multiLevelType w:val="hybridMultilevel"/>
    <w:tmpl w:val="D3AA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4C7F66"/>
    <w:multiLevelType w:val="hybridMultilevel"/>
    <w:tmpl w:val="56187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4"/>
  </w:num>
  <w:num w:numId="3">
    <w:abstractNumId w:val="11"/>
  </w:num>
  <w:num w:numId="4">
    <w:abstractNumId w:val="1"/>
  </w:num>
  <w:num w:numId="5">
    <w:abstractNumId w:val="2"/>
  </w:num>
  <w:num w:numId="6">
    <w:abstractNumId w:val="3"/>
  </w:num>
  <w:num w:numId="7">
    <w:abstractNumId w:val="8"/>
  </w:num>
  <w:num w:numId="8">
    <w:abstractNumId w:val="0"/>
  </w:num>
  <w:num w:numId="9">
    <w:abstractNumId w:val="10"/>
  </w:num>
  <w:num w:numId="10">
    <w:abstractNumId w:val="7"/>
  </w:num>
  <w:num w:numId="11">
    <w:abstractNumId w:val="12"/>
  </w:num>
  <w:num w:numId="12">
    <w:abstractNumId w:val="14"/>
  </w:num>
  <w:num w:numId="13">
    <w:abstractNumId w:val="6"/>
  </w:num>
  <w:num w:numId="14">
    <w:abstractNumId w:val="9"/>
  </w:num>
  <w:num w:numId="15">
    <w:abstractNumId w:val="5"/>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128F5"/>
    <w:rsid w:val="00022837"/>
    <w:rsid w:val="00036009"/>
    <w:rsid w:val="00043659"/>
    <w:rsid w:val="0006168C"/>
    <w:rsid w:val="00084C5A"/>
    <w:rsid w:val="000929D6"/>
    <w:rsid w:val="0009621D"/>
    <w:rsid w:val="000A473C"/>
    <w:rsid w:val="000A786E"/>
    <w:rsid w:val="00101432"/>
    <w:rsid w:val="00104E4B"/>
    <w:rsid w:val="00136E9D"/>
    <w:rsid w:val="00192C61"/>
    <w:rsid w:val="001A591D"/>
    <w:rsid w:val="001B3765"/>
    <w:rsid w:val="001D7B28"/>
    <w:rsid w:val="001E1F9C"/>
    <w:rsid w:val="00222868"/>
    <w:rsid w:val="00246ADC"/>
    <w:rsid w:val="00256308"/>
    <w:rsid w:val="00266789"/>
    <w:rsid w:val="002C3F22"/>
    <w:rsid w:val="002E7AA7"/>
    <w:rsid w:val="00315060"/>
    <w:rsid w:val="003347B8"/>
    <w:rsid w:val="00346A7E"/>
    <w:rsid w:val="00355171"/>
    <w:rsid w:val="00361390"/>
    <w:rsid w:val="003A6BE5"/>
    <w:rsid w:val="003B3274"/>
    <w:rsid w:val="003C1F1E"/>
    <w:rsid w:val="003D40DB"/>
    <w:rsid w:val="003E57B9"/>
    <w:rsid w:val="00436BFD"/>
    <w:rsid w:val="00526D80"/>
    <w:rsid w:val="00566ED9"/>
    <w:rsid w:val="005A1D68"/>
    <w:rsid w:val="005B11F7"/>
    <w:rsid w:val="005B5121"/>
    <w:rsid w:val="005B6506"/>
    <w:rsid w:val="005E272D"/>
    <w:rsid w:val="00613B88"/>
    <w:rsid w:val="00632E3F"/>
    <w:rsid w:val="006425F8"/>
    <w:rsid w:val="00657296"/>
    <w:rsid w:val="0065763E"/>
    <w:rsid w:val="00695B1A"/>
    <w:rsid w:val="006C0D71"/>
    <w:rsid w:val="006D570C"/>
    <w:rsid w:val="007122C1"/>
    <w:rsid w:val="0073061C"/>
    <w:rsid w:val="0074607E"/>
    <w:rsid w:val="00750078"/>
    <w:rsid w:val="00797E20"/>
    <w:rsid w:val="007A7601"/>
    <w:rsid w:val="007C02AB"/>
    <w:rsid w:val="007E52FD"/>
    <w:rsid w:val="00820AC3"/>
    <w:rsid w:val="00852D0D"/>
    <w:rsid w:val="00890E6C"/>
    <w:rsid w:val="00894746"/>
    <w:rsid w:val="008C4223"/>
    <w:rsid w:val="008D7223"/>
    <w:rsid w:val="008F22BE"/>
    <w:rsid w:val="0092153D"/>
    <w:rsid w:val="009432F7"/>
    <w:rsid w:val="00987B89"/>
    <w:rsid w:val="009B1E71"/>
    <w:rsid w:val="00A6651B"/>
    <w:rsid w:val="00A73246"/>
    <w:rsid w:val="00A84796"/>
    <w:rsid w:val="00AB40F4"/>
    <w:rsid w:val="00AC0E3E"/>
    <w:rsid w:val="00AE7D87"/>
    <w:rsid w:val="00B023A7"/>
    <w:rsid w:val="00B02ECC"/>
    <w:rsid w:val="00B1739B"/>
    <w:rsid w:val="00B23C4D"/>
    <w:rsid w:val="00B40B72"/>
    <w:rsid w:val="00B626DE"/>
    <w:rsid w:val="00BA06A9"/>
    <w:rsid w:val="00BA6CD1"/>
    <w:rsid w:val="00BB336A"/>
    <w:rsid w:val="00BB45C0"/>
    <w:rsid w:val="00BC040A"/>
    <w:rsid w:val="00BD4186"/>
    <w:rsid w:val="00BF6FE1"/>
    <w:rsid w:val="00C02155"/>
    <w:rsid w:val="00C027B2"/>
    <w:rsid w:val="00C033EF"/>
    <w:rsid w:val="00C07526"/>
    <w:rsid w:val="00C37F3D"/>
    <w:rsid w:val="00C81A08"/>
    <w:rsid w:val="00C935DA"/>
    <w:rsid w:val="00CC0EA0"/>
    <w:rsid w:val="00CE26B9"/>
    <w:rsid w:val="00CE5EF3"/>
    <w:rsid w:val="00D06B26"/>
    <w:rsid w:val="00D128F5"/>
    <w:rsid w:val="00D159F4"/>
    <w:rsid w:val="00D61716"/>
    <w:rsid w:val="00D813F3"/>
    <w:rsid w:val="00D90EE0"/>
    <w:rsid w:val="00DD10FF"/>
    <w:rsid w:val="00DF6B6D"/>
    <w:rsid w:val="00DF6D7F"/>
    <w:rsid w:val="00E01F81"/>
    <w:rsid w:val="00E023C2"/>
    <w:rsid w:val="00E55579"/>
    <w:rsid w:val="00E74975"/>
    <w:rsid w:val="00EB7ACE"/>
    <w:rsid w:val="00ED2874"/>
    <w:rsid w:val="00EE06F1"/>
    <w:rsid w:val="00EF187A"/>
    <w:rsid w:val="00F0667B"/>
    <w:rsid w:val="00F21B9A"/>
    <w:rsid w:val="00F2424A"/>
    <w:rsid w:val="00F302C4"/>
    <w:rsid w:val="00F51BA6"/>
    <w:rsid w:val="00F75AE5"/>
    <w:rsid w:val="00F77D61"/>
    <w:rsid w:val="00FC1988"/>
    <w:rsid w:val="00FC2BE4"/>
    <w:rsid w:val="00FD12CA"/>
    <w:rsid w:val="00FE1417"/>
    <w:rsid w:val="00FE2F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5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128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28F5"/>
  </w:style>
  <w:style w:type="paragraph" w:styleId="Footer">
    <w:name w:val="footer"/>
    <w:basedOn w:val="Normal"/>
    <w:link w:val="FooterChar"/>
    <w:uiPriority w:val="99"/>
    <w:unhideWhenUsed/>
    <w:rsid w:val="00D12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8F5"/>
  </w:style>
  <w:style w:type="paragraph" w:styleId="BalloonText">
    <w:name w:val="Balloon Text"/>
    <w:basedOn w:val="Normal"/>
    <w:link w:val="BalloonTextChar"/>
    <w:uiPriority w:val="99"/>
    <w:semiHidden/>
    <w:unhideWhenUsed/>
    <w:rsid w:val="00D12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8F5"/>
    <w:rPr>
      <w:rFonts w:ascii="Tahoma" w:hAnsi="Tahoma" w:cs="Tahoma"/>
      <w:sz w:val="16"/>
      <w:szCs w:val="16"/>
    </w:rPr>
  </w:style>
  <w:style w:type="paragraph" w:styleId="ListParagraph">
    <w:name w:val="List Paragraph"/>
    <w:basedOn w:val="Normal"/>
    <w:uiPriority w:val="34"/>
    <w:qFormat/>
    <w:rsid w:val="00C37F3D"/>
    <w:pPr>
      <w:ind w:left="720"/>
      <w:contextualSpacing/>
    </w:pPr>
  </w:style>
  <w:style w:type="character" w:styleId="CommentReference">
    <w:name w:val="annotation reference"/>
    <w:basedOn w:val="DefaultParagraphFont"/>
    <w:uiPriority w:val="99"/>
    <w:semiHidden/>
    <w:unhideWhenUsed/>
    <w:rsid w:val="006D570C"/>
    <w:rPr>
      <w:sz w:val="16"/>
      <w:szCs w:val="16"/>
    </w:rPr>
  </w:style>
  <w:style w:type="paragraph" w:styleId="CommentText">
    <w:name w:val="annotation text"/>
    <w:basedOn w:val="Normal"/>
    <w:link w:val="CommentTextChar"/>
    <w:uiPriority w:val="99"/>
    <w:semiHidden/>
    <w:unhideWhenUsed/>
    <w:rsid w:val="006D570C"/>
    <w:pPr>
      <w:spacing w:line="240" w:lineRule="auto"/>
    </w:pPr>
    <w:rPr>
      <w:sz w:val="20"/>
      <w:szCs w:val="20"/>
    </w:rPr>
  </w:style>
  <w:style w:type="character" w:customStyle="1" w:styleId="CommentTextChar">
    <w:name w:val="Comment Text Char"/>
    <w:basedOn w:val="DefaultParagraphFont"/>
    <w:link w:val="CommentText"/>
    <w:uiPriority w:val="99"/>
    <w:semiHidden/>
    <w:rsid w:val="006D570C"/>
    <w:rPr>
      <w:sz w:val="20"/>
      <w:szCs w:val="20"/>
    </w:rPr>
  </w:style>
  <w:style w:type="paragraph" w:styleId="CommentSubject">
    <w:name w:val="annotation subject"/>
    <w:basedOn w:val="CommentText"/>
    <w:next w:val="CommentText"/>
    <w:link w:val="CommentSubjectChar"/>
    <w:uiPriority w:val="99"/>
    <w:semiHidden/>
    <w:unhideWhenUsed/>
    <w:rsid w:val="006D570C"/>
    <w:rPr>
      <w:b/>
      <w:bCs/>
    </w:rPr>
  </w:style>
  <w:style w:type="character" w:customStyle="1" w:styleId="CommentSubjectChar">
    <w:name w:val="Comment Subject Char"/>
    <w:basedOn w:val="CommentTextChar"/>
    <w:link w:val="CommentSubject"/>
    <w:uiPriority w:val="99"/>
    <w:semiHidden/>
    <w:rsid w:val="006D570C"/>
    <w:rPr>
      <w:b/>
      <w:bCs/>
    </w:rPr>
  </w:style>
  <w:style w:type="table" w:styleId="TableGrid">
    <w:name w:val="Table Grid"/>
    <w:basedOn w:val="TableNormal"/>
    <w:uiPriority w:val="59"/>
    <w:rsid w:val="00E555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3998173">
      <w:bodyDiv w:val="1"/>
      <w:marLeft w:val="0"/>
      <w:marRight w:val="0"/>
      <w:marTop w:val="0"/>
      <w:marBottom w:val="0"/>
      <w:divBdr>
        <w:top w:val="none" w:sz="0" w:space="0" w:color="auto"/>
        <w:left w:val="none" w:sz="0" w:space="0" w:color="auto"/>
        <w:bottom w:val="none" w:sz="0" w:space="0" w:color="auto"/>
        <w:right w:val="none" w:sz="0" w:space="0" w:color="auto"/>
      </w:divBdr>
    </w:div>
    <w:div w:id="177120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EnviroIssues</Company>
  <LinksUpToDate>false</LinksUpToDate>
  <CharactersWithSpaces>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Feldman</dc:creator>
  <cp:lastModifiedBy>Brian Boyd</cp:lastModifiedBy>
  <cp:revision>14</cp:revision>
  <cp:lastPrinted>2012-03-08T23:09:00Z</cp:lastPrinted>
  <dcterms:created xsi:type="dcterms:W3CDTF">2012-03-07T22:27:00Z</dcterms:created>
  <dcterms:modified xsi:type="dcterms:W3CDTF">2012-10-22T15:17:00Z</dcterms:modified>
</cp:coreProperties>
</file>